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A30F9" w14:textId="77777777" w:rsidR="007B0CF9" w:rsidRDefault="007B0CF9">
      <w:pPr>
        <w:jc w:val="center"/>
      </w:pPr>
    </w:p>
    <w:p w14:paraId="3C658E75" w14:textId="77777777" w:rsidR="007B0CF9" w:rsidRPr="008A49BE" w:rsidRDefault="00000000">
      <w:pPr>
        <w:jc w:val="center"/>
        <w:rPr>
          <w:b/>
          <w:bCs/>
          <w:lang w:val="fr-FR"/>
        </w:rPr>
      </w:pPr>
      <w:r>
        <w:rPr>
          <w:rFonts w:eastAsia="Liberation Serif"/>
          <w:b/>
          <w:bCs/>
          <w:lang w:val="fr-FR"/>
        </w:rPr>
        <w:t>POLITIQUE DE DURABILITÉ</w:t>
      </w:r>
    </w:p>
    <w:p w14:paraId="1F16FBB8" w14:textId="77777777" w:rsidR="007B0CF9" w:rsidRPr="008A49BE" w:rsidRDefault="007B0CF9">
      <w:pPr>
        <w:jc w:val="center"/>
        <w:rPr>
          <w:lang w:val="fr-FR"/>
        </w:rPr>
      </w:pPr>
    </w:p>
    <w:p w14:paraId="4FC373D2" w14:textId="77777777" w:rsidR="007B0CF9" w:rsidRPr="008A49BE" w:rsidRDefault="007B0CF9">
      <w:pPr>
        <w:jc w:val="center"/>
        <w:rPr>
          <w:lang w:val="fr-FR"/>
        </w:rPr>
      </w:pPr>
    </w:p>
    <w:p w14:paraId="183F1F0D" w14:textId="77777777" w:rsidR="00F900D2" w:rsidRPr="008A49BE" w:rsidRDefault="00000000" w:rsidP="00F900D2">
      <w:pPr>
        <w:jc w:val="both"/>
        <w:rPr>
          <w:lang w:val="fr-FR"/>
        </w:rPr>
      </w:pPr>
      <w:r>
        <w:rPr>
          <w:rFonts w:eastAsia="Liberation Serif"/>
          <w:b/>
          <w:bCs/>
          <w:lang w:val="fr-FR"/>
        </w:rPr>
        <w:t xml:space="preserve">Brambati </w:t>
      </w:r>
      <w:proofErr w:type="spellStart"/>
      <w:r>
        <w:rPr>
          <w:rFonts w:eastAsia="Liberation Serif"/>
          <w:b/>
          <w:bCs/>
          <w:lang w:val="fr-FR"/>
        </w:rPr>
        <w:t>SpA</w:t>
      </w:r>
      <w:proofErr w:type="spellEnd"/>
      <w:r>
        <w:rPr>
          <w:rFonts w:eastAsia="Liberation Serif"/>
          <w:lang w:val="fr-FR"/>
        </w:rPr>
        <w:t xml:space="preserve"> s'engage à fournir des produits et des solutions de la plus haute qualité, dans le respect des principes du développement durable. Cette Politique de Durabilité reflète l’évolution des normes internationales et des engagements pris par l’entreprise. Elle s’inspire notamment de cadres et d’initiatives internationaux tels que :</w:t>
      </w:r>
    </w:p>
    <w:p w14:paraId="4896EE71" w14:textId="77777777" w:rsidR="00F900D2" w:rsidRPr="008A49BE" w:rsidRDefault="00F900D2" w:rsidP="00F900D2">
      <w:pPr>
        <w:jc w:val="both"/>
        <w:rPr>
          <w:lang w:val="fr-FR"/>
        </w:rPr>
      </w:pPr>
    </w:p>
    <w:p w14:paraId="61465225" w14:textId="77777777" w:rsidR="00F900D2" w:rsidRPr="008A49BE" w:rsidRDefault="00000000" w:rsidP="00F900D2">
      <w:pPr>
        <w:pStyle w:val="Paragrafoelenco"/>
        <w:numPr>
          <w:ilvl w:val="0"/>
          <w:numId w:val="7"/>
        </w:numPr>
        <w:jc w:val="both"/>
        <w:rPr>
          <w:lang w:val="fr-FR"/>
        </w:rPr>
      </w:pPr>
      <w:r>
        <w:rPr>
          <w:rFonts w:eastAsia="Liberation Serif"/>
          <w:szCs w:val="24"/>
          <w:lang w:val="fr-FR"/>
        </w:rPr>
        <w:t>Agenda 2030 des Nations Unies et Objectifs de Développement Durable (ODD) ;</w:t>
      </w:r>
    </w:p>
    <w:p w14:paraId="61CA4143" w14:textId="77777777" w:rsidR="00F900D2" w:rsidRPr="008A49BE" w:rsidRDefault="00000000" w:rsidP="00F900D2">
      <w:pPr>
        <w:pStyle w:val="Paragrafoelenco"/>
        <w:numPr>
          <w:ilvl w:val="0"/>
          <w:numId w:val="7"/>
        </w:numPr>
        <w:jc w:val="both"/>
        <w:rPr>
          <w:lang w:val="fr-FR"/>
        </w:rPr>
      </w:pPr>
      <w:r>
        <w:rPr>
          <w:rFonts w:eastAsia="Liberation Serif"/>
          <w:szCs w:val="24"/>
          <w:lang w:val="fr-FR"/>
        </w:rPr>
        <w:t>Directive européenne CSRD et normes ESRS ;</w:t>
      </w:r>
    </w:p>
    <w:p w14:paraId="27368FCB" w14:textId="77777777" w:rsidR="00F900D2" w:rsidRPr="008A49BE" w:rsidRDefault="00000000" w:rsidP="00F900D2">
      <w:pPr>
        <w:pStyle w:val="Paragrafoelenco"/>
        <w:numPr>
          <w:ilvl w:val="0"/>
          <w:numId w:val="7"/>
        </w:numPr>
        <w:jc w:val="both"/>
        <w:rPr>
          <w:lang w:val="fr-FR"/>
        </w:rPr>
      </w:pPr>
      <w:r>
        <w:rPr>
          <w:rFonts w:eastAsia="Liberation Serif"/>
          <w:szCs w:val="24"/>
          <w:lang w:val="fr-FR"/>
        </w:rPr>
        <w:t>Principes du Pacte mondial des Nations Unies ;</w:t>
      </w:r>
    </w:p>
    <w:p w14:paraId="73371A29" w14:textId="77777777" w:rsidR="00F900D2" w:rsidRPr="008A49BE" w:rsidRDefault="00000000" w:rsidP="00F900D2">
      <w:pPr>
        <w:pStyle w:val="Paragrafoelenco"/>
        <w:numPr>
          <w:ilvl w:val="0"/>
          <w:numId w:val="7"/>
        </w:numPr>
        <w:jc w:val="both"/>
        <w:rPr>
          <w:lang w:val="fr-FR"/>
        </w:rPr>
      </w:pPr>
      <w:r>
        <w:rPr>
          <w:rFonts w:eastAsia="Liberation Serif"/>
          <w:szCs w:val="24"/>
          <w:lang w:val="fr-FR"/>
        </w:rPr>
        <w:t>Système de Gestion Intégré conforme aux normes ISO 9001, ISO 14001, ISO 45001 et aux normes de responsabilité sociale (ISO 26000, ISO 30415, UNI PdR 125).</w:t>
      </w:r>
    </w:p>
    <w:p w14:paraId="23F398AC" w14:textId="77777777" w:rsidR="00F900D2" w:rsidRPr="008A49BE" w:rsidRDefault="00000000" w:rsidP="00F900D2">
      <w:pPr>
        <w:pStyle w:val="Titolo2"/>
        <w:jc w:val="both"/>
        <w:rPr>
          <w:rFonts w:ascii="Liberation Serif" w:eastAsia="Noto Sans CJK SC Regular" w:hAnsi="Liberation Serif" w:cs="FreeSans"/>
          <w:color w:val="auto"/>
          <w:sz w:val="24"/>
          <w:szCs w:val="24"/>
          <w:lang w:val="fr-FR" w:eastAsia="zh-CN" w:bidi="hi-IN"/>
        </w:rPr>
      </w:pPr>
      <w:r>
        <w:rPr>
          <w:rFonts w:ascii="Liberation Serif" w:eastAsia="Liberation Serif" w:hAnsi="Liberation Serif" w:cs="FreeSans"/>
          <w:color w:val="auto"/>
          <w:sz w:val="24"/>
          <w:szCs w:val="24"/>
          <w:lang w:val="fr-FR" w:eastAsia="zh-CN" w:bidi="hi-IN"/>
        </w:rPr>
        <w:t>Principes généraux</w:t>
      </w:r>
    </w:p>
    <w:p w14:paraId="5334C90A" w14:textId="77777777" w:rsidR="00F900D2" w:rsidRPr="008A49BE" w:rsidRDefault="00000000" w:rsidP="00F900D2">
      <w:pPr>
        <w:jc w:val="both"/>
        <w:rPr>
          <w:lang w:val="fr-FR"/>
        </w:rPr>
      </w:pPr>
      <w:r>
        <w:rPr>
          <w:rFonts w:eastAsia="Liberation Serif"/>
          <w:lang w:val="fr-FR"/>
        </w:rPr>
        <w:t xml:space="preserve">Les principes généraux qui guident les actions de </w:t>
      </w:r>
      <w:r>
        <w:rPr>
          <w:rFonts w:eastAsia="Liberation Serif"/>
          <w:b/>
          <w:bCs/>
          <w:lang w:val="fr-FR"/>
        </w:rPr>
        <w:t>Brambati SpA</w:t>
      </w:r>
      <w:r>
        <w:rPr>
          <w:rFonts w:eastAsia="Liberation Serif"/>
          <w:lang w:val="fr-FR"/>
        </w:rPr>
        <w:t xml:space="preserve"> en matière de développement durable les suivants :</w:t>
      </w:r>
    </w:p>
    <w:p w14:paraId="2B115435" w14:textId="77777777" w:rsidR="00F900D2" w:rsidRPr="008A49BE" w:rsidRDefault="00F900D2" w:rsidP="00F900D2">
      <w:pPr>
        <w:jc w:val="both"/>
        <w:rPr>
          <w:lang w:val="fr-FR"/>
        </w:rPr>
      </w:pPr>
    </w:p>
    <w:p w14:paraId="52D84B58" w14:textId="77777777" w:rsidR="00F900D2" w:rsidRPr="008A49BE" w:rsidRDefault="00000000" w:rsidP="00F900D2">
      <w:pPr>
        <w:pStyle w:val="Paragrafoelenco"/>
        <w:numPr>
          <w:ilvl w:val="0"/>
          <w:numId w:val="8"/>
        </w:numPr>
        <w:jc w:val="both"/>
        <w:rPr>
          <w:lang w:val="fr-FR"/>
        </w:rPr>
      </w:pPr>
      <w:r>
        <w:rPr>
          <w:rFonts w:eastAsia="Liberation Serif"/>
          <w:szCs w:val="24"/>
          <w:lang w:val="fr-FR"/>
        </w:rPr>
        <w:t>Intégrer le développement durable dans toutes les décisions de l’entreprise, en garantissant un équilibre entre les impacts économiques, sociaux et environnementaux ;</w:t>
      </w:r>
    </w:p>
    <w:p w14:paraId="4ECF63DB" w14:textId="77777777" w:rsidR="00F900D2" w:rsidRPr="008A49BE" w:rsidRDefault="00000000" w:rsidP="00F900D2">
      <w:pPr>
        <w:pStyle w:val="Paragrafoelenco"/>
        <w:numPr>
          <w:ilvl w:val="0"/>
          <w:numId w:val="8"/>
        </w:numPr>
        <w:jc w:val="both"/>
        <w:rPr>
          <w:lang w:val="fr-FR"/>
        </w:rPr>
      </w:pPr>
      <w:r>
        <w:rPr>
          <w:rFonts w:eastAsia="Liberation Serif"/>
          <w:szCs w:val="24"/>
          <w:lang w:val="fr-FR"/>
        </w:rPr>
        <w:t>Se conformer pleinement aux réglementations nationales et internationales en matière de santé et de sécurité environnementales, sociales et professionnelles ;</w:t>
      </w:r>
    </w:p>
    <w:p w14:paraId="0536B030" w14:textId="77777777" w:rsidR="00F900D2" w:rsidRPr="008A49BE" w:rsidRDefault="00000000" w:rsidP="00F900D2">
      <w:pPr>
        <w:pStyle w:val="Paragrafoelenco"/>
        <w:numPr>
          <w:ilvl w:val="0"/>
          <w:numId w:val="8"/>
        </w:numPr>
        <w:jc w:val="both"/>
        <w:rPr>
          <w:lang w:val="fr-FR"/>
        </w:rPr>
      </w:pPr>
      <w:r>
        <w:rPr>
          <w:rFonts w:eastAsia="Liberation Serif"/>
          <w:szCs w:val="24"/>
          <w:lang w:val="fr-FR"/>
        </w:rPr>
        <w:t>Promouvoir la transparence et l’équité dans les relations avec les parties prenantes ;</w:t>
      </w:r>
    </w:p>
    <w:p w14:paraId="1E11DCEF" w14:textId="77777777" w:rsidR="00F900D2" w:rsidRPr="008A49BE" w:rsidRDefault="00000000" w:rsidP="00F900D2">
      <w:pPr>
        <w:pStyle w:val="Paragrafoelenco"/>
        <w:numPr>
          <w:ilvl w:val="0"/>
          <w:numId w:val="8"/>
        </w:numPr>
        <w:jc w:val="both"/>
        <w:rPr>
          <w:lang w:val="fr-FR"/>
        </w:rPr>
      </w:pPr>
      <w:r>
        <w:rPr>
          <w:rFonts w:eastAsia="Liberation Serif"/>
          <w:szCs w:val="24"/>
          <w:lang w:val="fr-FR"/>
        </w:rPr>
        <w:t>S'aligner sur les normes internationales de rapport (GRI, ESRS), en communiquant les résultats et les progrès de manière claire et vérifiable.</w:t>
      </w:r>
    </w:p>
    <w:p w14:paraId="2E5578D8" w14:textId="77777777" w:rsidR="00F900D2" w:rsidRPr="008A49BE" w:rsidRDefault="00000000" w:rsidP="00F900D2">
      <w:pPr>
        <w:pStyle w:val="Titolo2"/>
        <w:jc w:val="both"/>
        <w:rPr>
          <w:rFonts w:ascii="Liberation Serif" w:eastAsia="Noto Sans CJK SC Regular" w:hAnsi="Liberation Serif" w:cs="FreeSans"/>
          <w:color w:val="auto"/>
          <w:sz w:val="24"/>
          <w:szCs w:val="24"/>
          <w:lang w:val="fr-FR" w:eastAsia="zh-CN" w:bidi="hi-IN"/>
        </w:rPr>
      </w:pPr>
      <w:r>
        <w:rPr>
          <w:rFonts w:ascii="Liberation Serif" w:eastAsia="Liberation Serif" w:hAnsi="Liberation Serif" w:cs="FreeSans"/>
          <w:color w:val="auto"/>
          <w:sz w:val="24"/>
          <w:szCs w:val="24"/>
          <w:lang w:val="fr-FR" w:eastAsia="zh-CN" w:bidi="hi-IN"/>
        </w:rPr>
        <w:t>Gestion des risques et des opportunités climatiques</w:t>
      </w:r>
    </w:p>
    <w:p w14:paraId="2009BCE7" w14:textId="77777777" w:rsidR="00F900D2" w:rsidRPr="008A49BE" w:rsidRDefault="00000000" w:rsidP="00F900D2">
      <w:pPr>
        <w:jc w:val="both"/>
        <w:rPr>
          <w:lang w:val="fr-FR"/>
        </w:rPr>
      </w:pPr>
      <w:r>
        <w:rPr>
          <w:rFonts w:eastAsia="Liberation Serif"/>
          <w:b/>
          <w:bCs/>
          <w:lang w:val="fr-FR"/>
        </w:rPr>
        <w:t>Brambati SpA</w:t>
      </w:r>
      <w:r>
        <w:rPr>
          <w:rFonts w:eastAsia="Liberation Serif"/>
          <w:lang w:val="fr-FR"/>
        </w:rPr>
        <w:t xml:space="preserve"> reconnaît que le changement climatique peut avoir un impact significatif sur les processus de production, la continuité des activités, la qualité des produits, la chaîne d’approvisionnement et le bien-être des personnes. L’Analyse des Risques et des Opportunités sur le changement climatique a mis en évidence les principaux risques suivants :</w:t>
      </w:r>
    </w:p>
    <w:p w14:paraId="30A0B9DE" w14:textId="77777777" w:rsidR="00F900D2" w:rsidRPr="008A49BE" w:rsidRDefault="00F900D2" w:rsidP="00F900D2">
      <w:pPr>
        <w:jc w:val="both"/>
        <w:rPr>
          <w:lang w:val="fr-FR"/>
        </w:rPr>
      </w:pPr>
    </w:p>
    <w:p w14:paraId="21074C39" w14:textId="77777777" w:rsidR="00F900D2" w:rsidRPr="008A49BE" w:rsidRDefault="00000000" w:rsidP="00F900D2">
      <w:pPr>
        <w:pStyle w:val="Paragrafoelenco"/>
        <w:numPr>
          <w:ilvl w:val="0"/>
          <w:numId w:val="9"/>
        </w:numPr>
        <w:jc w:val="both"/>
        <w:rPr>
          <w:lang w:val="fr-FR"/>
        </w:rPr>
      </w:pPr>
      <w:r>
        <w:rPr>
          <w:rFonts w:eastAsia="Liberation Serif"/>
          <w:szCs w:val="24"/>
          <w:lang w:val="fr-FR"/>
        </w:rPr>
        <w:t xml:space="preserve">Vagues de chaleur → augmentation de la consommation d’énergie, risques pour la santé et la sécurité ; </w:t>
      </w:r>
    </w:p>
    <w:p w14:paraId="3003E0A1" w14:textId="77777777" w:rsidR="00F900D2" w:rsidRPr="008A49BE" w:rsidRDefault="00000000" w:rsidP="00F900D2">
      <w:pPr>
        <w:pStyle w:val="Paragrafoelenco"/>
        <w:numPr>
          <w:ilvl w:val="0"/>
          <w:numId w:val="9"/>
        </w:numPr>
        <w:jc w:val="both"/>
        <w:rPr>
          <w:lang w:val="fr-FR"/>
        </w:rPr>
      </w:pPr>
      <w:r>
        <w:rPr>
          <w:rFonts w:eastAsia="Liberation Serif"/>
          <w:szCs w:val="24"/>
          <w:lang w:val="fr-FR"/>
        </w:rPr>
        <w:t xml:space="preserve">Événements météorologiques extrêmes et inondations → risque de dommages structurels et d’interruption des activités ; </w:t>
      </w:r>
    </w:p>
    <w:p w14:paraId="1FCD43A0" w14:textId="77777777" w:rsidR="00F900D2" w:rsidRPr="008A49BE" w:rsidRDefault="00000000" w:rsidP="00F900D2">
      <w:pPr>
        <w:pStyle w:val="Paragrafoelenco"/>
        <w:numPr>
          <w:ilvl w:val="0"/>
          <w:numId w:val="9"/>
        </w:numPr>
        <w:jc w:val="both"/>
        <w:rPr>
          <w:lang w:val="fr-FR"/>
        </w:rPr>
      </w:pPr>
      <w:r>
        <w:rPr>
          <w:rFonts w:eastAsia="Liberation Serif"/>
          <w:szCs w:val="24"/>
          <w:lang w:val="fr-FR"/>
        </w:rPr>
        <w:t xml:space="preserve">Sécheresse et stress hydrique → disponibilité réduite de l’eau ; </w:t>
      </w:r>
    </w:p>
    <w:p w14:paraId="20A82160" w14:textId="77777777" w:rsidR="00F900D2" w:rsidRPr="008A49BE" w:rsidRDefault="00000000" w:rsidP="00F900D2">
      <w:pPr>
        <w:pStyle w:val="Paragrafoelenco"/>
        <w:numPr>
          <w:ilvl w:val="0"/>
          <w:numId w:val="9"/>
        </w:numPr>
        <w:jc w:val="both"/>
        <w:rPr>
          <w:lang w:val="fr-FR"/>
        </w:rPr>
      </w:pPr>
      <w:r>
        <w:rPr>
          <w:rFonts w:eastAsia="Liberation Serif"/>
          <w:szCs w:val="24"/>
          <w:lang w:val="fr-FR"/>
        </w:rPr>
        <w:t xml:space="preserve">Pollution de l’air et incendies → dégradation de la qualité de l’air ; </w:t>
      </w:r>
    </w:p>
    <w:p w14:paraId="6D1527F4" w14:textId="77777777" w:rsidR="00F900D2" w:rsidRPr="008A49BE" w:rsidRDefault="00000000" w:rsidP="00F900D2">
      <w:pPr>
        <w:pStyle w:val="Paragrafoelenco"/>
        <w:numPr>
          <w:ilvl w:val="0"/>
          <w:numId w:val="9"/>
        </w:numPr>
        <w:jc w:val="both"/>
        <w:rPr>
          <w:lang w:val="fr-FR"/>
        </w:rPr>
      </w:pPr>
      <w:r>
        <w:rPr>
          <w:rFonts w:eastAsia="Liberation Serif"/>
          <w:szCs w:val="24"/>
          <w:lang w:val="fr-FR"/>
        </w:rPr>
        <w:t xml:space="preserve">Pannes de courant → risque d’arrêt de production. </w:t>
      </w:r>
    </w:p>
    <w:p w14:paraId="5FAAB1CD" w14:textId="77777777" w:rsidR="00F900D2" w:rsidRPr="008A49BE" w:rsidRDefault="00F900D2" w:rsidP="00F900D2">
      <w:pPr>
        <w:jc w:val="both"/>
        <w:rPr>
          <w:lang w:val="fr-FR"/>
        </w:rPr>
      </w:pPr>
    </w:p>
    <w:p w14:paraId="3273F08C" w14:textId="77777777" w:rsidR="00F900D2" w:rsidRPr="008A49BE" w:rsidRDefault="00000000" w:rsidP="00F900D2">
      <w:pPr>
        <w:jc w:val="both"/>
        <w:rPr>
          <w:lang w:val="fr-FR"/>
        </w:rPr>
      </w:pPr>
      <w:r>
        <w:rPr>
          <w:rFonts w:eastAsia="Liberation Serif"/>
          <w:lang w:val="fr-FR"/>
        </w:rPr>
        <w:t xml:space="preserve">Outre les risques, </w:t>
      </w:r>
      <w:r>
        <w:rPr>
          <w:rFonts w:eastAsia="Liberation Serif"/>
          <w:b/>
          <w:bCs/>
          <w:lang w:val="fr-FR"/>
        </w:rPr>
        <w:t>Brambati SpA</w:t>
      </w:r>
      <w:r>
        <w:rPr>
          <w:rFonts w:eastAsia="Liberation Serif"/>
          <w:lang w:val="fr-FR"/>
        </w:rPr>
        <w:t xml:space="preserve"> a également identifié les opportunités suivantes :</w:t>
      </w:r>
    </w:p>
    <w:p w14:paraId="24DFF3FE" w14:textId="77777777" w:rsidR="00F900D2" w:rsidRPr="008A49BE" w:rsidRDefault="00F900D2" w:rsidP="00F900D2">
      <w:pPr>
        <w:jc w:val="both"/>
        <w:rPr>
          <w:lang w:val="fr-FR"/>
        </w:rPr>
      </w:pPr>
    </w:p>
    <w:p w14:paraId="3EA0158A" w14:textId="77777777" w:rsidR="00F900D2" w:rsidRPr="008A49BE" w:rsidRDefault="00000000" w:rsidP="00F900D2">
      <w:pPr>
        <w:pStyle w:val="Paragrafoelenco"/>
        <w:numPr>
          <w:ilvl w:val="0"/>
          <w:numId w:val="10"/>
        </w:numPr>
        <w:jc w:val="both"/>
        <w:rPr>
          <w:lang w:val="fr-FR"/>
        </w:rPr>
      </w:pPr>
      <w:r>
        <w:rPr>
          <w:rFonts w:eastAsia="Liberation Serif"/>
          <w:szCs w:val="24"/>
          <w:lang w:val="fr-FR"/>
        </w:rPr>
        <w:t>Amélioration de la performance environnementale ;</w:t>
      </w:r>
    </w:p>
    <w:p w14:paraId="1E6726CD" w14:textId="77777777" w:rsidR="00F900D2" w:rsidRPr="008A49BE" w:rsidRDefault="00000000" w:rsidP="00F900D2">
      <w:pPr>
        <w:pStyle w:val="Paragrafoelenco"/>
        <w:numPr>
          <w:ilvl w:val="0"/>
          <w:numId w:val="10"/>
        </w:numPr>
        <w:jc w:val="both"/>
        <w:rPr>
          <w:lang w:val="fr-FR"/>
        </w:rPr>
      </w:pPr>
      <w:r>
        <w:rPr>
          <w:rFonts w:eastAsia="Liberation Serif"/>
          <w:szCs w:val="24"/>
          <w:lang w:val="fr-FR"/>
        </w:rPr>
        <w:t>Augmentation de la résilience organisationnelle ;</w:t>
      </w:r>
    </w:p>
    <w:p w14:paraId="76484DE0" w14:textId="77777777" w:rsidR="00F900D2" w:rsidRPr="008A49BE" w:rsidRDefault="00000000" w:rsidP="00F900D2">
      <w:pPr>
        <w:pStyle w:val="Paragrafoelenco"/>
        <w:numPr>
          <w:ilvl w:val="0"/>
          <w:numId w:val="10"/>
        </w:numPr>
        <w:jc w:val="both"/>
        <w:rPr>
          <w:lang w:val="fr-FR"/>
        </w:rPr>
      </w:pPr>
      <w:r>
        <w:rPr>
          <w:rFonts w:eastAsia="Liberation Serif"/>
          <w:szCs w:val="24"/>
          <w:lang w:val="fr-FR"/>
        </w:rPr>
        <w:t>Innovation technologique et processus plus efficaces ;</w:t>
      </w:r>
    </w:p>
    <w:p w14:paraId="4EE08E8C" w14:textId="77777777" w:rsidR="00F900D2" w:rsidRPr="008A49BE" w:rsidRDefault="00000000" w:rsidP="00F900D2">
      <w:pPr>
        <w:pStyle w:val="Paragrafoelenco"/>
        <w:numPr>
          <w:ilvl w:val="0"/>
          <w:numId w:val="10"/>
        </w:numPr>
        <w:jc w:val="both"/>
        <w:rPr>
          <w:lang w:val="fr-FR"/>
        </w:rPr>
      </w:pPr>
      <w:r>
        <w:rPr>
          <w:rFonts w:eastAsia="Liberation Serif"/>
          <w:szCs w:val="24"/>
          <w:lang w:val="fr-FR"/>
        </w:rPr>
        <w:t>Création de valeur partagée tout au long de la chaîne d’approvisionnement.</w:t>
      </w:r>
    </w:p>
    <w:p w14:paraId="17C97A96" w14:textId="77777777" w:rsidR="00F900D2" w:rsidRPr="008A49BE" w:rsidRDefault="00000000" w:rsidP="00F900D2">
      <w:pPr>
        <w:pStyle w:val="Titolo2"/>
        <w:jc w:val="both"/>
        <w:rPr>
          <w:rFonts w:ascii="Liberation Serif" w:eastAsia="Noto Sans CJK SC Regular" w:hAnsi="Liberation Serif" w:cs="FreeSans"/>
          <w:color w:val="auto"/>
          <w:sz w:val="24"/>
          <w:szCs w:val="24"/>
          <w:lang w:val="fr-FR" w:eastAsia="zh-CN" w:bidi="hi-IN"/>
        </w:rPr>
      </w:pPr>
      <w:r>
        <w:rPr>
          <w:rFonts w:ascii="Liberation Serif" w:eastAsia="Liberation Serif" w:hAnsi="Liberation Serif" w:cs="FreeSans"/>
          <w:color w:val="auto"/>
          <w:sz w:val="24"/>
          <w:szCs w:val="24"/>
          <w:lang w:val="fr-FR" w:eastAsia="zh-CN" w:bidi="hi-IN"/>
        </w:rPr>
        <w:t>Objectifs généraux de développement durable</w:t>
      </w:r>
    </w:p>
    <w:p w14:paraId="27708B49" w14:textId="77777777" w:rsidR="00F900D2" w:rsidRPr="008A49BE" w:rsidRDefault="00000000" w:rsidP="00F900D2">
      <w:pPr>
        <w:jc w:val="both"/>
        <w:rPr>
          <w:lang w:val="fr-FR"/>
        </w:rPr>
      </w:pPr>
      <w:r>
        <w:rPr>
          <w:rFonts w:eastAsia="Liberation Serif"/>
          <w:lang w:val="fr-FR"/>
        </w:rPr>
        <w:t xml:space="preserve">Les objectifs généraux que </w:t>
      </w:r>
      <w:r>
        <w:rPr>
          <w:rFonts w:eastAsia="Liberation Serif"/>
          <w:b/>
          <w:bCs/>
          <w:lang w:val="fr-FR"/>
        </w:rPr>
        <w:t>Brambati SpA</w:t>
      </w:r>
      <w:r>
        <w:rPr>
          <w:rFonts w:eastAsia="Liberation Serif"/>
          <w:lang w:val="fr-FR"/>
        </w:rPr>
        <w:t xml:space="preserve"> entend poursuivre dans le domaine du développement durable sont les suivants :</w:t>
      </w:r>
    </w:p>
    <w:p w14:paraId="239C2B3D" w14:textId="77777777" w:rsidR="00F900D2" w:rsidRPr="008A49BE" w:rsidRDefault="00F900D2" w:rsidP="00F900D2">
      <w:pPr>
        <w:jc w:val="both"/>
        <w:rPr>
          <w:lang w:val="fr-FR"/>
        </w:rPr>
      </w:pPr>
    </w:p>
    <w:p w14:paraId="39339415" w14:textId="77777777" w:rsidR="00F900D2" w:rsidRPr="008A49BE" w:rsidRDefault="00000000" w:rsidP="00F900D2">
      <w:pPr>
        <w:pStyle w:val="Paragrafoelenco"/>
        <w:numPr>
          <w:ilvl w:val="0"/>
          <w:numId w:val="11"/>
        </w:numPr>
        <w:jc w:val="both"/>
        <w:rPr>
          <w:lang w:val="fr-FR"/>
        </w:rPr>
      </w:pPr>
      <w:r>
        <w:rPr>
          <w:rFonts w:eastAsia="Liberation Serif"/>
          <w:szCs w:val="24"/>
          <w:lang w:val="fr-FR"/>
        </w:rPr>
        <w:lastRenderedPageBreak/>
        <w:t>Accompagner les clients dans l’atteinte de leurs objectifs de développement durable ;</w:t>
      </w:r>
    </w:p>
    <w:p w14:paraId="0AC4CA11" w14:textId="77777777" w:rsidR="00F900D2" w:rsidRPr="008A49BE" w:rsidRDefault="00000000" w:rsidP="00F900D2">
      <w:pPr>
        <w:pStyle w:val="Paragrafoelenco"/>
        <w:numPr>
          <w:ilvl w:val="0"/>
          <w:numId w:val="11"/>
        </w:numPr>
        <w:jc w:val="both"/>
        <w:rPr>
          <w:lang w:val="fr-FR"/>
        </w:rPr>
      </w:pPr>
      <w:r>
        <w:rPr>
          <w:rFonts w:eastAsia="Liberation Serif"/>
          <w:szCs w:val="24"/>
          <w:lang w:val="fr-FR"/>
        </w:rPr>
        <w:t>Promouvoir l’adoption de procédures durables tout au long de la chaîne d’approvisionnement ;</w:t>
      </w:r>
    </w:p>
    <w:p w14:paraId="3A8898E3" w14:textId="77777777" w:rsidR="00F900D2" w:rsidRPr="008A49BE" w:rsidRDefault="00000000" w:rsidP="00F900D2">
      <w:pPr>
        <w:pStyle w:val="Paragrafoelenco"/>
        <w:numPr>
          <w:ilvl w:val="0"/>
          <w:numId w:val="11"/>
        </w:numPr>
        <w:jc w:val="both"/>
        <w:rPr>
          <w:lang w:val="fr-FR"/>
        </w:rPr>
      </w:pPr>
      <w:r>
        <w:rPr>
          <w:rFonts w:eastAsia="Liberation Serif"/>
          <w:szCs w:val="24"/>
          <w:lang w:val="fr-FR"/>
        </w:rPr>
        <w:t>Promouvoir l’égalité des sexes et l’égalité des chances en renforçant l’inclusion et la diversité au sein de l’entreprise ;</w:t>
      </w:r>
    </w:p>
    <w:p w14:paraId="255E0479" w14:textId="77777777" w:rsidR="00F900D2" w:rsidRPr="008A49BE" w:rsidRDefault="00000000" w:rsidP="00F900D2">
      <w:pPr>
        <w:pStyle w:val="Paragrafoelenco"/>
        <w:numPr>
          <w:ilvl w:val="0"/>
          <w:numId w:val="11"/>
        </w:numPr>
        <w:jc w:val="both"/>
        <w:rPr>
          <w:lang w:val="fr-FR"/>
        </w:rPr>
      </w:pPr>
      <w:r>
        <w:rPr>
          <w:rFonts w:eastAsia="Liberation Serif"/>
          <w:szCs w:val="24"/>
          <w:lang w:val="fr-FR"/>
        </w:rPr>
        <w:t>Investir dans la formation, la sensibilisation et le développement des compétences ;</w:t>
      </w:r>
    </w:p>
    <w:p w14:paraId="22DE5ECA" w14:textId="77777777" w:rsidR="00F900D2" w:rsidRPr="008A49BE" w:rsidRDefault="00000000" w:rsidP="00F900D2">
      <w:pPr>
        <w:pStyle w:val="Paragrafoelenco"/>
        <w:numPr>
          <w:ilvl w:val="0"/>
          <w:numId w:val="11"/>
        </w:numPr>
        <w:jc w:val="both"/>
        <w:rPr>
          <w:lang w:val="fr-FR"/>
        </w:rPr>
      </w:pPr>
      <w:r>
        <w:rPr>
          <w:rFonts w:eastAsia="Liberation Serif"/>
          <w:szCs w:val="24"/>
          <w:lang w:val="fr-FR"/>
        </w:rPr>
        <w:t>Contribuer au bien-être et à la prospérité de la communauté locale.</w:t>
      </w:r>
    </w:p>
    <w:p w14:paraId="47E73423" w14:textId="77777777" w:rsidR="00F900D2" w:rsidRPr="008A49BE" w:rsidRDefault="00000000" w:rsidP="00F900D2">
      <w:pPr>
        <w:pStyle w:val="Titolo2"/>
        <w:jc w:val="both"/>
        <w:rPr>
          <w:rFonts w:ascii="Liberation Serif" w:eastAsia="Noto Sans CJK SC Regular" w:hAnsi="Liberation Serif" w:cs="FreeSans"/>
          <w:color w:val="auto"/>
          <w:sz w:val="24"/>
          <w:szCs w:val="24"/>
          <w:lang w:val="fr-FR" w:eastAsia="zh-CN" w:bidi="hi-IN"/>
        </w:rPr>
      </w:pPr>
      <w:r>
        <w:rPr>
          <w:rFonts w:ascii="Liberation Serif" w:eastAsia="Liberation Serif" w:hAnsi="Liberation Serif" w:cs="FreeSans"/>
          <w:color w:val="auto"/>
          <w:sz w:val="24"/>
          <w:szCs w:val="24"/>
          <w:lang w:val="fr-FR" w:eastAsia="zh-CN" w:bidi="hi-IN"/>
        </w:rPr>
        <w:t>Objectifs spécifiques de développement durable</w:t>
      </w:r>
    </w:p>
    <w:p w14:paraId="0BC80ADE" w14:textId="77777777" w:rsidR="00F900D2" w:rsidRPr="008A49BE" w:rsidRDefault="00000000" w:rsidP="00F900D2">
      <w:pPr>
        <w:jc w:val="both"/>
        <w:rPr>
          <w:lang w:val="fr-FR"/>
        </w:rPr>
      </w:pPr>
      <w:r>
        <w:rPr>
          <w:rFonts w:eastAsia="Liberation Serif"/>
          <w:lang w:val="fr-FR"/>
        </w:rPr>
        <w:t xml:space="preserve">Les objectifs spécifiques que </w:t>
      </w:r>
      <w:r>
        <w:rPr>
          <w:rFonts w:eastAsia="Liberation Serif"/>
          <w:b/>
          <w:bCs/>
          <w:lang w:val="fr-FR"/>
        </w:rPr>
        <w:t>Brambati SpA</w:t>
      </w:r>
      <w:r>
        <w:rPr>
          <w:rFonts w:eastAsia="Liberation Serif"/>
          <w:lang w:val="fr-FR"/>
        </w:rPr>
        <w:t xml:space="preserve"> s'engage à atteindre en matière de développement durable sont les suivants :</w:t>
      </w:r>
    </w:p>
    <w:p w14:paraId="1455AC8F" w14:textId="77777777" w:rsidR="00982A5B" w:rsidRPr="008A49BE" w:rsidRDefault="00982A5B" w:rsidP="00F900D2">
      <w:pPr>
        <w:jc w:val="both"/>
        <w:rPr>
          <w:lang w:val="fr-FR"/>
        </w:rPr>
      </w:pPr>
    </w:p>
    <w:p w14:paraId="35C9AF7C" w14:textId="77777777" w:rsidR="00982A5B" w:rsidRPr="008A49BE" w:rsidRDefault="00000000" w:rsidP="00982A5B">
      <w:pPr>
        <w:pStyle w:val="Paragrafoelenco"/>
        <w:numPr>
          <w:ilvl w:val="0"/>
          <w:numId w:val="12"/>
        </w:numPr>
        <w:jc w:val="both"/>
        <w:rPr>
          <w:lang w:val="fr-FR"/>
        </w:rPr>
      </w:pPr>
      <w:r>
        <w:rPr>
          <w:rFonts w:eastAsia="Liberation Serif"/>
          <w:szCs w:val="24"/>
          <w:lang w:val="fr-FR"/>
        </w:rPr>
        <w:t>Définir des KPI environnementaux et sociaux mesurables (réduction de CO₂, consommation d’eau et d’énergie, déchets générés) ;</w:t>
      </w:r>
    </w:p>
    <w:p w14:paraId="155DF11B" w14:textId="77777777" w:rsidR="00982A5B" w:rsidRPr="008A49BE" w:rsidRDefault="00000000" w:rsidP="00982A5B">
      <w:pPr>
        <w:pStyle w:val="Paragrafoelenco"/>
        <w:numPr>
          <w:ilvl w:val="0"/>
          <w:numId w:val="12"/>
        </w:numPr>
        <w:jc w:val="both"/>
        <w:rPr>
          <w:lang w:val="fr-FR"/>
        </w:rPr>
      </w:pPr>
      <w:r>
        <w:rPr>
          <w:rFonts w:eastAsia="Liberation Serif"/>
          <w:szCs w:val="24"/>
          <w:lang w:val="fr-FR"/>
        </w:rPr>
        <w:t>Assurer la transparence dans le reporting au travers de rapports ESG périodiques ;</w:t>
      </w:r>
    </w:p>
    <w:p w14:paraId="4FF7501B" w14:textId="77777777" w:rsidR="00982A5B" w:rsidRPr="008A49BE" w:rsidRDefault="00000000" w:rsidP="00982A5B">
      <w:pPr>
        <w:pStyle w:val="Paragrafoelenco"/>
        <w:numPr>
          <w:ilvl w:val="0"/>
          <w:numId w:val="12"/>
        </w:numPr>
        <w:jc w:val="both"/>
        <w:rPr>
          <w:lang w:val="fr-FR"/>
        </w:rPr>
      </w:pPr>
      <w:r>
        <w:rPr>
          <w:rFonts w:eastAsia="Liberation Serif"/>
          <w:szCs w:val="24"/>
          <w:lang w:val="fr-FR"/>
        </w:rPr>
        <w:t>Promouvoir l’innovation technologique orientée vers une économie circulaire et à faible impact environnemental ;</w:t>
      </w:r>
    </w:p>
    <w:p w14:paraId="5DC8F798" w14:textId="77777777" w:rsidR="00982A5B" w:rsidRPr="008A49BE" w:rsidRDefault="00000000" w:rsidP="00982A5B">
      <w:pPr>
        <w:pStyle w:val="Paragrafoelenco"/>
        <w:numPr>
          <w:ilvl w:val="0"/>
          <w:numId w:val="12"/>
        </w:numPr>
        <w:jc w:val="both"/>
        <w:rPr>
          <w:lang w:val="fr-FR"/>
        </w:rPr>
      </w:pPr>
      <w:r>
        <w:rPr>
          <w:rFonts w:eastAsia="Liberation Serif"/>
          <w:szCs w:val="24"/>
          <w:lang w:val="fr-FR"/>
        </w:rPr>
        <w:t>Activer des mécanismes structurés d’engagement des parties prenantes (enquêtes, consultations, dialogue continu) ;</w:t>
      </w:r>
    </w:p>
    <w:p w14:paraId="01CF6F9E" w14:textId="77777777" w:rsidR="00F900D2" w:rsidRPr="008A49BE" w:rsidRDefault="00000000" w:rsidP="00982A5B">
      <w:pPr>
        <w:pStyle w:val="Paragrafoelenco"/>
        <w:numPr>
          <w:ilvl w:val="0"/>
          <w:numId w:val="12"/>
        </w:numPr>
        <w:jc w:val="both"/>
        <w:rPr>
          <w:lang w:val="fr-FR"/>
        </w:rPr>
      </w:pPr>
      <w:r>
        <w:rPr>
          <w:rFonts w:eastAsia="Liberation Serif"/>
          <w:szCs w:val="24"/>
          <w:lang w:val="fr-FR"/>
        </w:rPr>
        <w:t>Intégrer les risques et les opportunités de développement durable dans la planification stratégique et opérationnelle.</w:t>
      </w:r>
    </w:p>
    <w:p w14:paraId="0DF9BB5F" w14:textId="77777777" w:rsidR="00982A5B" w:rsidRPr="008A49BE" w:rsidRDefault="00982A5B" w:rsidP="00F900D2">
      <w:pPr>
        <w:jc w:val="both"/>
        <w:rPr>
          <w:lang w:val="fr-FR"/>
        </w:rPr>
      </w:pPr>
    </w:p>
    <w:p w14:paraId="4095DD1E" w14:textId="77777777" w:rsidR="00F900D2" w:rsidRPr="008A49BE" w:rsidRDefault="00000000" w:rsidP="00F900D2">
      <w:pPr>
        <w:jc w:val="both"/>
        <w:rPr>
          <w:lang w:val="fr-FR"/>
        </w:rPr>
      </w:pPr>
      <w:r>
        <w:rPr>
          <w:rFonts w:eastAsia="Liberation Serif"/>
          <w:lang w:val="fr-FR"/>
        </w:rPr>
        <w:t>Cette Politique de Développement Durable fournit le cadre de référence pour définir et réviser les objectifs de l’entreprise. Elle fait partie intégrante du Système de gestion intégré et est périodiquement mise à jour par la Direction afin de garantir son efficacité, son adéquation et sa cohérence avec les principes du développement durable, les normes internationales et les meilleures procédures du secteur.</w:t>
      </w:r>
    </w:p>
    <w:p w14:paraId="50509BD1" w14:textId="77777777" w:rsidR="000915F6" w:rsidRPr="008A49BE" w:rsidRDefault="000915F6" w:rsidP="00F12CBA">
      <w:pPr>
        <w:jc w:val="both"/>
        <w:rPr>
          <w:lang w:val="fr-FR"/>
        </w:rPr>
      </w:pPr>
    </w:p>
    <w:p w14:paraId="3F768B8D" w14:textId="77777777" w:rsidR="000915F6" w:rsidRPr="008A49BE" w:rsidRDefault="000915F6" w:rsidP="00F12CBA">
      <w:pPr>
        <w:jc w:val="both"/>
        <w:rPr>
          <w:lang w:val="fr-FR"/>
        </w:rPr>
      </w:pPr>
    </w:p>
    <w:p w14:paraId="41D465E8" w14:textId="77777777" w:rsidR="007B0CF9" w:rsidRPr="008A49BE" w:rsidRDefault="007B0CF9">
      <w:pPr>
        <w:jc w:val="both"/>
        <w:rPr>
          <w:lang w:val="fr-FR"/>
        </w:rPr>
      </w:pPr>
    </w:p>
    <w:p w14:paraId="0C564C47" w14:textId="77777777" w:rsidR="007B0CF9" w:rsidRPr="008A49BE" w:rsidRDefault="007B0CF9">
      <w:pPr>
        <w:jc w:val="both"/>
        <w:rPr>
          <w:lang w:val="fr-FR"/>
        </w:rPr>
      </w:pPr>
    </w:p>
    <w:p w14:paraId="65B8EED9" w14:textId="77777777" w:rsidR="007B0CF9" w:rsidRPr="008A49BE" w:rsidRDefault="00000000">
      <w:pPr>
        <w:jc w:val="both"/>
        <w:rPr>
          <w:lang w:val="fr-FR"/>
        </w:rPr>
      </w:pPr>
      <w:r>
        <w:rPr>
          <w:rFonts w:eastAsia="Liberation Serif"/>
          <w:lang w:val="fr-FR"/>
        </w:rPr>
        <w:tab/>
        <w:t xml:space="preserve">     Date</w:t>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t xml:space="preserve"> Direction </w:t>
      </w:r>
      <w:r>
        <w:rPr>
          <w:rFonts w:eastAsia="Liberation Serif"/>
          <w:b/>
          <w:bCs/>
          <w:lang w:val="fr-FR"/>
        </w:rPr>
        <w:t>Brambati SpA</w:t>
      </w:r>
    </w:p>
    <w:p w14:paraId="02AFD75F" w14:textId="77777777" w:rsidR="007B0CF9" w:rsidRPr="008A49BE" w:rsidRDefault="007B0CF9">
      <w:pPr>
        <w:jc w:val="both"/>
        <w:rPr>
          <w:lang w:val="fr-FR"/>
        </w:rPr>
      </w:pPr>
    </w:p>
    <w:p w14:paraId="2EE61780" w14:textId="77777777" w:rsidR="007B0CF9" w:rsidRDefault="00000000">
      <w:pPr>
        <w:jc w:val="both"/>
        <w:rPr>
          <w:rFonts w:eastAsia="Liberation Serif"/>
          <w:lang w:val="fr-FR"/>
        </w:rPr>
      </w:pPr>
      <w:r>
        <w:rPr>
          <w:rFonts w:eastAsia="Liberation Serif"/>
          <w:lang w:val="fr-FR"/>
        </w:rPr>
        <w:t>Codevilla, le 01/09/2025</w:t>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t>………………………………….</w:t>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r>
    </w:p>
    <w:p w14:paraId="3D1BE19C" w14:textId="77777777" w:rsidR="00977775" w:rsidRDefault="00977775">
      <w:pPr>
        <w:jc w:val="both"/>
        <w:rPr>
          <w:rFonts w:eastAsia="Liberation Serif"/>
          <w:lang w:val="fr-FR"/>
        </w:rPr>
      </w:pPr>
    </w:p>
    <w:p w14:paraId="46B83055" w14:textId="77777777" w:rsidR="00977775" w:rsidRPr="008A49BE" w:rsidRDefault="00977775">
      <w:pPr>
        <w:jc w:val="both"/>
        <w:rPr>
          <w:lang w:val="fr-FR"/>
        </w:rPr>
      </w:pPr>
    </w:p>
    <w:sectPr w:rsidR="00977775" w:rsidRPr="008A49BE" w:rsidSect="005F2549">
      <w:headerReference w:type="default" r:id="rId7"/>
      <w:footerReference w:type="default" r:id="rId8"/>
      <w:pgSz w:w="11906" w:h="16838"/>
      <w:pgMar w:top="1134" w:right="1134" w:bottom="1134" w:left="1134" w:header="283" w:footer="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4B08" w14:textId="77777777" w:rsidR="001F04F9" w:rsidRDefault="001F04F9">
      <w:r>
        <w:separator/>
      </w:r>
    </w:p>
  </w:endnote>
  <w:endnote w:type="continuationSeparator" w:id="0">
    <w:p w14:paraId="38A71DE6" w14:textId="77777777" w:rsidR="001F04F9" w:rsidRDefault="001F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1"/>
    <w:family w:val="auto"/>
    <w:pitch w:val="default"/>
  </w:font>
  <w:font w:name="Liberation Serif">
    <w:altName w:val="Times New Roman"/>
    <w:charset w:val="01"/>
    <w:family w:val="auto"/>
    <w:pitch w:val="variable"/>
  </w:font>
  <w:font w:name="Noto Sans CJK SC Regular">
    <w:altName w:val="Cambria"/>
    <w:panose1 w:val="00000000000000000000"/>
    <w:charset w:val="00"/>
    <w:family w:val="roman"/>
    <w:notTrueType/>
    <w:pitch w:val="default"/>
  </w:font>
  <w:font w:name="FreeSans">
    <w:altName w:val="Cambri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iberation Sans">
    <w:altName w:val="Arial"/>
    <w:charset w:val="01"/>
    <w:family w:val="swiss"/>
    <w:pitch w:val="variable"/>
  </w:font>
  <w:font w:name="DejaVu San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DC94" w14:textId="77777777" w:rsidR="00612477" w:rsidRPr="00612477" w:rsidRDefault="00000000">
    <w:pPr>
      <w:pStyle w:val="Pidipagina"/>
      <w:rPr>
        <w:sz w:val="16"/>
        <w:szCs w:val="16"/>
      </w:rPr>
    </w:pPr>
    <w:r>
      <w:rPr>
        <w:rFonts w:eastAsia="Liberation Serif"/>
        <w:sz w:val="16"/>
        <w:szCs w:val="16"/>
        <w:lang w:val="fr-FR"/>
      </w:rPr>
      <w:t>Politique de Durabilité, rév. 2</w:t>
    </w:r>
  </w:p>
  <w:p w14:paraId="293ACFA4" w14:textId="77777777" w:rsidR="00612477" w:rsidRDefault="006124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91C0" w14:textId="77777777" w:rsidR="001F04F9" w:rsidRDefault="001F04F9">
      <w:r>
        <w:separator/>
      </w:r>
    </w:p>
  </w:footnote>
  <w:footnote w:type="continuationSeparator" w:id="0">
    <w:p w14:paraId="70AF5623" w14:textId="77777777" w:rsidR="001F04F9" w:rsidRDefault="001F0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7783" w14:textId="3E781770" w:rsidR="005F2549" w:rsidRDefault="008A49BE" w:rsidP="008A49BE">
    <w:pPr>
      <w:pStyle w:val="Intestazione"/>
      <w:jc w:val="right"/>
    </w:pPr>
    <w:r>
      <w:rPr>
        <w:noProof/>
      </w:rPr>
      <w:drawing>
        <wp:anchor distT="0" distB="0" distL="114300" distR="114300" simplePos="0" relativeHeight="251659264" behindDoc="0" locked="0" layoutInCell="1" allowOverlap="1" wp14:anchorId="248BED33" wp14:editId="202800C0">
          <wp:simplePos x="0" y="0"/>
          <wp:positionH relativeFrom="page">
            <wp:align>right</wp:align>
          </wp:positionH>
          <wp:positionV relativeFrom="paragraph">
            <wp:posOffset>-10160</wp:posOffset>
          </wp:positionV>
          <wp:extent cx="714375" cy="514461"/>
          <wp:effectExtent l="0" t="0" r="0" b="0"/>
          <wp:wrapNone/>
          <wp:docPr id="721647096" name="Immagine 1" descr="Immagine che contiene logo, Carattere, Elementi grafici,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47096" name="Immagine 1" descr="Immagine che contiene logo, Carattere, Elementi grafici,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1446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37B64DF" wp14:editId="675064DE">
          <wp:extent cx="2237740" cy="323215"/>
          <wp:effectExtent l="0" t="0" r="0" b="635"/>
          <wp:docPr id="1685242200" name="Immagine 1" descr="Immagine che contiene testo, rosso,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42200" name="Immagine 1" descr="Immagine che contiene testo, rosso, Carattere, Elementi grafici&#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7740" cy="3232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B6CB9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EE6452"/>
    <w:multiLevelType w:val="hybridMultilevel"/>
    <w:tmpl w:val="CC9E43F0"/>
    <w:lvl w:ilvl="0" w:tplc="265CEBC0">
      <w:start w:val="1"/>
      <w:numFmt w:val="bullet"/>
      <w:lvlText w:val=""/>
      <w:lvlJc w:val="left"/>
      <w:pPr>
        <w:ind w:left="720" w:hanging="360"/>
      </w:pPr>
      <w:rPr>
        <w:rFonts w:ascii="Symbol" w:hAnsi="Symbol" w:hint="default"/>
      </w:rPr>
    </w:lvl>
    <w:lvl w:ilvl="1" w:tplc="E794AAA2" w:tentative="1">
      <w:start w:val="1"/>
      <w:numFmt w:val="bullet"/>
      <w:lvlText w:val="o"/>
      <w:lvlJc w:val="left"/>
      <w:pPr>
        <w:ind w:left="1440" w:hanging="360"/>
      </w:pPr>
      <w:rPr>
        <w:rFonts w:ascii="Courier New" w:hAnsi="Courier New" w:cs="Courier New" w:hint="default"/>
      </w:rPr>
    </w:lvl>
    <w:lvl w:ilvl="2" w:tplc="877624FC" w:tentative="1">
      <w:start w:val="1"/>
      <w:numFmt w:val="bullet"/>
      <w:lvlText w:val=""/>
      <w:lvlJc w:val="left"/>
      <w:pPr>
        <w:ind w:left="2160" w:hanging="360"/>
      </w:pPr>
      <w:rPr>
        <w:rFonts w:ascii="Wingdings" w:hAnsi="Wingdings" w:hint="default"/>
      </w:rPr>
    </w:lvl>
    <w:lvl w:ilvl="3" w:tplc="1D943B84" w:tentative="1">
      <w:start w:val="1"/>
      <w:numFmt w:val="bullet"/>
      <w:lvlText w:val=""/>
      <w:lvlJc w:val="left"/>
      <w:pPr>
        <w:ind w:left="2880" w:hanging="360"/>
      </w:pPr>
      <w:rPr>
        <w:rFonts w:ascii="Symbol" w:hAnsi="Symbol" w:hint="default"/>
      </w:rPr>
    </w:lvl>
    <w:lvl w:ilvl="4" w:tplc="BCC448DA" w:tentative="1">
      <w:start w:val="1"/>
      <w:numFmt w:val="bullet"/>
      <w:lvlText w:val="o"/>
      <w:lvlJc w:val="left"/>
      <w:pPr>
        <w:ind w:left="3600" w:hanging="360"/>
      </w:pPr>
      <w:rPr>
        <w:rFonts w:ascii="Courier New" w:hAnsi="Courier New" w:cs="Courier New" w:hint="default"/>
      </w:rPr>
    </w:lvl>
    <w:lvl w:ilvl="5" w:tplc="659A4D16" w:tentative="1">
      <w:start w:val="1"/>
      <w:numFmt w:val="bullet"/>
      <w:lvlText w:val=""/>
      <w:lvlJc w:val="left"/>
      <w:pPr>
        <w:ind w:left="4320" w:hanging="360"/>
      </w:pPr>
      <w:rPr>
        <w:rFonts w:ascii="Wingdings" w:hAnsi="Wingdings" w:hint="default"/>
      </w:rPr>
    </w:lvl>
    <w:lvl w:ilvl="6" w:tplc="D1FA152A" w:tentative="1">
      <w:start w:val="1"/>
      <w:numFmt w:val="bullet"/>
      <w:lvlText w:val=""/>
      <w:lvlJc w:val="left"/>
      <w:pPr>
        <w:ind w:left="5040" w:hanging="360"/>
      </w:pPr>
      <w:rPr>
        <w:rFonts w:ascii="Symbol" w:hAnsi="Symbol" w:hint="default"/>
      </w:rPr>
    </w:lvl>
    <w:lvl w:ilvl="7" w:tplc="5F76B788" w:tentative="1">
      <w:start w:val="1"/>
      <w:numFmt w:val="bullet"/>
      <w:lvlText w:val="o"/>
      <w:lvlJc w:val="left"/>
      <w:pPr>
        <w:ind w:left="5760" w:hanging="360"/>
      </w:pPr>
      <w:rPr>
        <w:rFonts w:ascii="Courier New" w:hAnsi="Courier New" w:cs="Courier New" w:hint="default"/>
      </w:rPr>
    </w:lvl>
    <w:lvl w:ilvl="8" w:tplc="774882F4" w:tentative="1">
      <w:start w:val="1"/>
      <w:numFmt w:val="bullet"/>
      <w:lvlText w:val=""/>
      <w:lvlJc w:val="left"/>
      <w:pPr>
        <w:ind w:left="6480" w:hanging="360"/>
      </w:pPr>
      <w:rPr>
        <w:rFonts w:ascii="Wingdings" w:hAnsi="Wingdings" w:hint="default"/>
      </w:rPr>
    </w:lvl>
  </w:abstractNum>
  <w:abstractNum w:abstractNumId="2" w15:restartNumberingAfterBreak="0">
    <w:nsid w:val="160C71FD"/>
    <w:multiLevelType w:val="multilevel"/>
    <w:tmpl w:val="83CC98D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1E26EC0"/>
    <w:multiLevelType w:val="multilevel"/>
    <w:tmpl w:val="2F00775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72250C6"/>
    <w:multiLevelType w:val="hybridMultilevel"/>
    <w:tmpl w:val="0FB27306"/>
    <w:lvl w:ilvl="0" w:tplc="FEB4C660">
      <w:start w:val="1"/>
      <w:numFmt w:val="bullet"/>
      <w:lvlText w:val=""/>
      <w:lvlJc w:val="left"/>
      <w:pPr>
        <w:ind w:left="720" w:hanging="360"/>
      </w:pPr>
      <w:rPr>
        <w:rFonts w:ascii="Symbol" w:hAnsi="Symbol" w:hint="default"/>
      </w:rPr>
    </w:lvl>
    <w:lvl w:ilvl="1" w:tplc="E020D50E" w:tentative="1">
      <w:start w:val="1"/>
      <w:numFmt w:val="bullet"/>
      <w:lvlText w:val="o"/>
      <w:lvlJc w:val="left"/>
      <w:pPr>
        <w:ind w:left="1440" w:hanging="360"/>
      </w:pPr>
      <w:rPr>
        <w:rFonts w:ascii="Courier New" w:hAnsi="Courier New" w:cs="Courier New" w:hint="default"/>
      </w:rPr>
    </w:lvl>
    <w:lvl w:ilvl="2" w:tplc="3184260E" w:tentative="1">
      <w:start w:val="1"/>
      <w:numFmt w:val="bullet"/>
      <w:lvlText w:val=""/>
      <w:lvlJc w:val="left"/>
      <w:pPr>
        <w:ind w:left="2160" w:hanging="360"/>
      </w:pPr>
      <w:rPr>
        <w:rFonts w:ascii="Wingdings" w:hAnsi="Wingdings" w:hint="default"/>
      </w:rPr>
    </w:lvl>
    <w:lvl w:ilvl="3" w:tplc="653E6920" w:tentative="1">
      <w:start w:val="1"/>
      <w:numFmt w:val="bullet"/>
      <w:lvlText w:val=""/>
      <w:lvlJc w:val="left"/>
      <w:pPr>
        <w:ind w:left="2880" w:hanging="360"/>
      </w:pPr>
      <w:rPr>
        <w:rFonts w:ascii="Symbol" w:hAnsi="Symbol" w:hint="default"/>
      </w:rPr>
    </w:lvl>
    <w:lvl w:ilvl="4" w:tplc="60FE5C90" w:tentative="1">
      <w:start w:val="1"/>
      <w:numFmt w:val="bullet"/>
      <w:lvlText w:val="o"/>
      <w:lvlJc w:val="left"/>
      <w:pPr>
        <w:ind w:left="3600" w:hanging="360"/>
      </w:pPr>
      <w:rPr>
        <w:rFonts w:ascii="Courier New" w:hAnsi="Courier New" w:cs="Courier New" w:hint="default"/>
      </w:rPr>
    </w:lvl>
    <w:lvl w:ilvl="5" w:tplc="7D0CC352" w:tentative="1">
      <w:start w:val="1"/>
      <w:numFmt w:val="bullet"/>
      <w:lvlText w:val=""/>
      <w:lvlJc w:val="left"/>
      <w:pPr>
        <w:ind w:left="4320" w:hanging="360"/>
      </w:pPr>
      <w:rPr>
        <w:rFonts w:ascii="Wingdings" w:hAnsi="Wingdings" w:hint="default"/>
      </w:rPr>
    </w:lvl>
    <w:lvl w:ilvl="6" w:tplc="D67035A2" w:tentative="1">
      <w:start w:val="1"/>
      <w:numFmt w:val="bullet"/>
      <w:lvlText w:val=""/>
      <w:lvlJc w:val="left"/>
      <w:pPr>
        <w:ind w:left="5040" w:hanging="360"/>
      </w:pPr>
      <w:rPr>
        <w:rFonts w:ascii="Symbol" w:hAnsi="Symbol" w:hint="default"/>
      </w:rPr>
    </w:lvl>
    <w:lvl w:ilvl="7" w:tplc="FAECE60C" w:tentative="1">
      <w:start w:val="1"/>
      <w:numFmt w:val="bullet"/>
      <w:lvlText w:val="o"/>
      <w:lvlJc w:val="left"/>
      <w:pPr>
        <w:ind w:left="5760" w:hanging="360"/>
      </w:pPr>
      <w:rPr>
        <w:rFonts w:ascii="Courier New" w:hAnsi="Courier New" w:cs="Courier New" w:hint="default"/>
      </w:rPr>
    </w:lvl>
    <w:lvl w:ilvl="8" w:tplc="E1DE8BFA" w:tentative="1">
      <w:start w:val="1"/>
      <w:numFmt w:val="bullet"/>
      <w:lvlText w:val=""/>
      <w:lvlJc w:val="left"/>
      <w:pPr>
        <w:ind w:left="6480" w:hanging="360"/>
      </w:pPr>
      <w:rPr>
        <w:rFonts w:ascii="Wingdings" w:hAnsi="Wingdings" w:hint="default"/>
      </w:rPr>
    </w:lvl>
  </w:abstractNum>
  <w:abstractNum w:abstractNumId="5" w15:restartNumberingAfterBreak="0">
    <w:nsid w:val="3741085E"/>
    <w:multiLevelType w:val="hybridMultilevel"/>
    <w:tmpl w:val="79BC87AC"/>
    <w:lvl w:ilvl="0" w:tplc="7AF6D446">
      <w:start w:val="1"/>
      <w:numFmt w:val="bullet"/>
      <w:lvlText w:val=""/>
      <w:lvlJc w:val="left"/>
      <w:pPr>
        <w:ind w:left="720" w:hanging="360"/>
      </w:pPr>
      <w:rPr>
        <w:rFonts w:ascii="Symbol" w:hAnsi="Symbol" w:hint="default"/>
      </w:rPr>
    </w:lvl>
    <w:lvl w:ilvl="1" w:tplc="19DEA1B6" w:tentative="1">
      <w:start w:val="1"/>
      <w:numFmt w:val="bullet"/>
      <w:lvlText w:val="o"/>
      <w:lvlJc w:val="left"/>
      <w:pPr>
        <w:ind w:left="1440" w:hanging="360"/>
      </w:pPr>
      <w:rPr>
        <w:rFonts w:ascii="Courier New" w:hAnsi="Courier New" w:cs="Courier New" w:hint="default"/>
      </w:rPr>
    </w:lvl>
    <w:lvl w:ilvl="2" w:tplc="3ADEAF1A" w:tentative="1">
      <w:start w:val="1"/>
      <w:numFmt w:val="bullet"/>
      <w:lvlText w:val=""/>
      <w:lvlJc w:val="left"/>
      <w:pPr>
        <w:ind w:left="2160" w:hanging="360"/>
      </w:pPr>
      <w:rPr>
        <w:rFonts w:ascii="Wingdings" w:hAnsi="Wingdings" w:hint="default"/>
      </w:rPr>
    </w:lvl>
    <w:lvl w:ilvl="3" w:tplc="EC0630C4" w:tentative="1">
      <w:start w:val="1"/>
      <w:numFmt w:val="bullet"/>
      <w:lvlText w:val=""/>
      <w:lvlJc w:val="left"/>
      <w:pPr>
        <w:ind w:left="2880" w:hanging="360"/>
      </w:pPr>
      <w:rPr>
        <w:rFonts w:ascii="Symbol" w:hAnsi="Symbol" w:hint="default"/>
      </w:rPr>
    </w:lvl>
    <w:lvl w:ilvl="4" w:tplc="532E9732" w:tentative="1">
      <w:start w:val="1"/>
      <w:numFmt w:val="bullet"/>
      <w:lvlText w:val="o"/>
      <w:lvlJc w:val="left"/>
      <w:pPr>
        <w:ind w:left="3600" w:hanging="360"/>
      </w:pPr>
      <w:rPr>
        <w:rFonts w:ascii="Courier New" w:hAnsi="Courier New" w:cs="Courier New" w:hint="default"/>
      </w:rPr>
    </w:lvl>
    <w:lvl w:ilvl="5" w:tplc="D9BC905E" w:tentative="1">
      <w:start w:val="1"/>
      <w:numFmt w:val="bullet"/>
      <w:lvlText w:val=""/>
      <w:lvlJc w:val="left"/>
      <w:pPr>
        <w:ind w:left="4320" w:hanging="360"/>
      </w:pPr>
      <w:rPr>
        <w:rFonts w:ascii="Wingdings" w:hAnsi="Wingdings" w:hint="default"/>
      </w:rPr>
    </w:lvl>
    <w:lvl w:ilvl="6" w:tplc="F650F6F8" w:tentative="1">
      <w:start w:val="1"/>
      <w:numFmt w:val="bullet"/>
      <w:lvlText w:val=""/>
      <w:lvlJc w:val="left"/>
      <w:pPr>
        <w:ind w:left="5040" w:hanging="360"/>
      </w:pPr>
      <w:rPr>
        <w:rFonts w:ascii="Symbol" w:hAnsi="Symbol" w:hint="default"/>
      </w:rPr>
    </w:lvl>
    <w:lvl w:ilvl="7" w:tplc="3500A6BA" w:tentative="1">
      <w:start w:val="1"/>
      <w:numFmt w:val="bullet"/>
      <w:lvlText w:val="o"/>
      <w:lvlJc w:val="left"/>
      <w:pPr>
        <w:ind w:left="5760" w:hanging="360"/>
      </w:pPr>
      <w:rPr>
        <w:rFonts w:ascii="Courier New" w:hAnsi="Courier New" w:cs="Courier New" w:hint="default"/>
      </w:rPr>
    </w:lvl>
    <w:lvl w:ilvl="8" w:tplc="C9C63F24" w:tentative="1">
      <w:start w:val="1"/>
      <w:numFmt w:val="bullet"/>
      <w:lvlText w:val=""/>
      <w:lvlJc w:val="left"/>
      <w:pPr>
        <w:ind w:left="6480" w:hanging="360"/>
      </w:pPr>
      <w:rPr>
        <w:rFonts w:ascii="Wingdings" w:hAnsi="Wingdings" w:hint="default"/>
      </w:rPr>
    </w:lvl>
  </w:abstractNum>
  <w:abstractNum w:abstractNumId="6" w15:restartNumberingAfterBreak="0">
    <w:nsid w:val="42C65BD9"/>
    <w:multiLevelType w:val="hybridMultilevel"/>
    <w:tmpl w:val="DC5C2E36"/>
    <w:lvl w:ilvl="0" w:tplc="04CA09B6">
      <w:start w:val="1"/>
      <w:numFmt w:val="bullet"/>
      <w:lvlText w:val=""/>
      <w:lvlJc w:val="left"/>
      <w:pPr>
        <w:ind w:left="720" w:hanging="360"/>
      </w:pPr>
      <w:rPr>
        <w:rFonts w:ascii="Symbol" w:hAnsi="Symbol" w:hint="default"/>
      </w:rPr>
    </w:lvl>
    <w:lvl w:ilvl="1" w:tplc="FAAE9A30" w:tentative="1">
      <w:start w:val="1"/>
      <w:numFmt w:val="bullet"/>
      <w:lvlText w:val="o"/>
      <w:lvlJc w:val="left"/>
      <w:pPr>
        <w:ind w:left="1440" w:hanging="360"/>
      </w:pPr>
      <w:rPr>
        <w:rFonts w:ascii="Courier New" w:hAnsi="Courier New" w:cs="Courier New" w:hint="default"/>
      </w:rPr>
    </w:lvl>
    <w:lvl w:ilvl="2" w:tplc="BB948D22" w:tentative="1">
      <w:start w:val="1"/>
      <w:numFmt w:val="bullet"/>
      <w:lvlText w:val=""/>
      <w:lvlJc w:val="left"/>
      <w:pPr>
        <w:ind w:left="2160" w:hanging="360"/>
      </w:pPr>
      <w:rPr>
        <w:rFonts w:ascii="Wingdings" w:hAnsi="Wingdings" w:hint="default"/>
      </w:rPr>
    </w:lvl>
    <w:lvl w:ilvl="3" w:tplc="D6FE6262" w:tentative="1">
      <w:start w:val="1"/>
      <w:numFmt w:val="bullet"/>
      <w:lvlText w:val=""/>
      <w:lvlJc w:val="left"/>
      <w:pPr>
        <w:ind w:left="2880" w:hanging="360"/>
      </w:pPr>
      <w:rPr>
        <w:rFonts w:ascii="Symbol" w:hAnsi="Symbol" w:hint="default"/>
      </w:rPr>
    </w:lvl>
    <w:lvl w:ilvl="4" w:tplc="D722D28C" w:tentative="1">
      <w:start w:val="1"/>
      <w:numFmt w:val="bullet"/>
      <w:lvlText w:val="o"/>
      <w:lvlJc w:val="left"/>
      <w:pPr>
        <w:ind w:left="3600" w:hanging="360"/>
      </w:pPr>
      <w:rPr>
        <w:rFonts w:ascii="Courier New" w:hAnsi="Courier New" w:cs="Courier New" w:hint="default"/>
      </w:rPr>
    </w:lvl>
    <w:lvl w:ilvl="5" w:tplc="D20834B6" w:tentative="1">
      <w:start w:val="1"/>
      <w:numFmt w:val="bullet"/>
      <w:lvlText w:val=""/>
      <w:lvlJc w:val="left"/>
      <w:pPr>
        <w:ind w:left="4320" w:hanging="360"/>
      </w:pPr>
      <w:rPr>
        <w:rFonts w:ascii="Wingdings" w:hAnsi="Wingdings" w:hint="default"/>
      </w:rPr>
    </w:lvl>
    <w:lvl w:ilvl="6" w:tplc="84D45D96" w:tentative="1">
      <w:start w:val="1"/>
      <w:numFmt w:val="bullet"/>
      <w:lvlText w:val=""/>
      <w:lvlJc w:val="left"/>
      <w:pPr>
        <w:ind w:left="5040" w:hanging="360"/>
      </w:pPr>
      <w:rPr>
        <w:rFonts w:ascii="Symbol" w:hAnsi="Symbol" w:hint="default"/>
      </w:rPr>
    </w:lvl>
    <w:lvl w:ilvl="7" w:tplc="BBDA1726" w:tentative="1">
      <w:start w:val="1"/>
      <w:numFmt w:val="bullet"/>
      <w:lvlText w:val="o"/>
      <w:lvlJc w:val="left"/>
      <w:pPr>
        <w:ind w:left="5760" w:hanging="360"/>
      </w:pPr>
      <w:rPr>
        <w:rFonts w:ascii="Courier New" w:hAnsi="Courier New" w:cs="Courier New" w:hint="default"/>
      </w:rPr>
    </w:lvl>
    <w:lvl w:ilvl="8" w:tplc="5DF62F24" w:tentative="1">
      <w:start w:val="1"/>
      <w:numFmt w:val="bullet"/>
      <w:lvlText w:val=""/>
      <w:lvlJc w:val="left"/>
      <w:pPr>
        <w:ind w:left="6480" w:hanging="360"/>
      </w:pPr>
      <w:rPr>
        <w:rFonts w:ascii="Wingdings" w:hAnsi="Wingdings" w:hint="default"/>
      </w:rPr>
    </w:lvl>
  </w:abstractNum>
  <w:abstractNum w:abstractNumId="7" w15:restartNumberingAfterBreak="0">
    <w:nsid w:val="5177176C"/>
    <w:multiLevelType w:val="hybridMultilevel"/>
    <w:tmpl w:val="8C8A3656"/>
    <w:lvl w:ilvl="0" w:tplc="0B563CB2">
      <w:start w:val="1"/>
      <w:numFmt w:val="bullet"/>
      <w:lvlText w:val=""/>
      <w:lvlJc w:val="left"/>
      <w:pPr>
        <w:ind w:left="720" w:hanging="360"/>
      </w:pPr>
      <w:rPr>
        <w:rFonts w:ascii="Symbol" w:hAnsi="Symbol" w:hint="default"/>
      </w:rPr>
    </w:lvl>
    <w:lvl w:ilvl="1" w:tplc="0C3CA922" w:tentative="1">
      <w:start w:val="1"/>
      <w:numFmt w:val="bullet"/>
      <w:lvlText w:val="o"/>
      <w:lvlJc w:val="left"/>
      <w:pPr>
        <w:ind w:left="1440" w:hanging="360"/>
      </w:pPr>
      <w:rPr>
        <w:rFonts w:ascii="Courier New" w:hAnsi="Courier New" w:cs="Courier New" w:hint="default"/>
      </w:rPr>
    </w:lvl>
    <w:lvl w:ilvl="2" w:tplc="125EE0D2" w:tentative="1">
      <w:start w:val="1"/>
      <w:numFmt w:val="bullet"/>
      <w:lvlText w:val=""/>
      <w:lvlJc w:val="left"/>
      <w:pPr>
        <w:ind w:left="2160" w:hanging="360"/>
      </w:pPr>
      <w:rPr>
        <w:rFonts w:ascii="Wingdings" w:hAnsi="Wingdings" w:hint="default"/>
      </w:rPr>
    </w:lvl>
    <w:lvl w:ilvl="3" w:tplc="5BB6D626" w:tentative="1">
      <w:start w:val="1"/>
      <w:numFmt w:val="bullet"/>
      <w:lvlText w:val=""/>
      <w:lvlJc w:val="left"/>
      <w:pPr>
        <w:ind w:left="2880" w:hanging="360"/>
      </w:pPr>
      <w:rPr>
        <w:rFonts w:ascii="Symbol" w:hAnsi="Symbol" w:hint="default"/>
      </w:rPr>
    </w:lvl>
    <w:lvl w:ilvl="4" w:tplc="05F26C1A" w:tentative="1">
      <w:start w:val="1"/>
      <w:numFmt w:val="bullet"/>
      <w:lvlText w:val="o"/>
      <w:lvlJc w:val="left"/>
      <w:pPr>
        <w:ind w:left="3600" w:hanging="360"/>
      </w:pPr>
      <w:rPr>
        <w:rFonts w:ascii="Courier New" w:hAnsi="Courier New" w:cs="Courier New" w:hint="default"/>
      </w:rPr>
    </w:lvl>
    <w:lvl w:ilvl="5" w:tplc="978092C2" w:tentative="1">
      <w:start w:val="1"/>
      <w:numFmt w:val="bullet"/>
      <w:lvlText w:val=""/>
      <w:lvlJc w:val="left"/>
      <w:pPr>
        <w:ind w:left="4320" w:hanging="360"/>
      </w:pPr>
      <w:rPr>
        <w:rFonts w:ascii="Wingdings" w:hAnsi="Wingdings" w:hint="default"/>
      </w:rPr>
    </w:lvl>
    <w:lvl w:ilvl="6" w:tplc="9C2CE0BC" w:tentative="1">
      <w:start w:val="1"/>
      <w:numFmt w:val="bullet"/>
      <w:lvlText w:val=""/>
      <w:lvlJc w:val="left"/>
      <w:pPr>
        <w:ind w:left="5040" w:hanging="360"/>
      </w:pPr>
      <w:rPr>
        <w:rFonts w:ascii="Symbol" w:hAnsi="Symbol" w:hint="default"/>
      </w:rPr>
    </w:lvl>
    <w:lvl w:ilvl="7" w:tplc="2FEE3A40" w:tentative="1">
      <w:start w:val="1"/>
      <w:numFmt w:val="bullet"/>
      <w:lvlText w:val="o"/>
      <w:lvlJc w:val="left"/>
      <w:pPr>
        <w:ind w:left="5760" w:hanging="360"/>
      </w:pPr>
      <w:rPr>
        <w:rFonts w:ascii="Courier New" w:hAnsi="Courier New" w:cs="Courier New" w:hint="default"/>
      </w:rPr>
    </w:lvl>
    <w:lvl w:ilvl="8" w:tplc="F7CAAA20" w:tentative="1">
      <w:start w:val="1"/>
      <w:numFmt w:val="bullet"/>
      <w:lvlText w:val=""/>
      <w:lvlJc w:val="left"/>
      <w:pPr>
        <w:ind w:left="6480" w:hanging="360"/>
      </w:pPr>
      <w:rPr>
        <w:rFonts w:ascii="Wingdings" w:hAnsi="Wingdings" w:hint="default"/>
      </w:rPr>
    </w:lvl>
  </w:abstractNum>
  <w:abstractNum w:abstractNumId="8" w15:restartNumberingAfterBreak="0">
    <w:nsid w:val="54284DF3"/>
    <w:multiLevelType w:val="multilevel"/>
    <w:tmpl w:val="42287D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62860918"/>
    <w:multiLevelType w:val="multilevel"/>
    <w:tmpl w:val="0CEC03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658023A7"/>
    <w:multiLevelType w:val="hybridMultilevel"/>
    <w:tmpl w:val="EC8E8544"/>
    <w:lvl w:ilvl="0" w:tplc="A08A76CE">
      <w:start w:val="1"/>
      <w:numFmt w:val="bullet"/>
      <w:lvlText w:val=""/>
      <w:lvlJc w:val="left"/>
      <w:pPr>
        <w:ind w:left="720" w:hanging="360"/>
      </w:pPr>
      <w:rPr>
        <w:rFonts w:ascii="Symbol" w:hAnsi="Symbol" w:hint="default"/>
      </w:rPr>
    </w:lvl>
    <w:lvl w:ilvl="1" w:tplc="261445CE" w:tentative="1">
      <w:start w:val="1"/>
      <w:numFmt w:val="bullet"/>
      <w:lvlText w:val="o"/>
      <w:lvlJc w:val="left"/>
      <w:pPr>
        <w:ind w:left="1440" w:hanging="360"/>
      </w:pPr>
      <w:rPr>
        <w:rFonts w:ascii="Courier New" w:hAnsi="Courier New" w:cs="Courier New" w:hint="default"/>
      </w:rPr>
    </w:lvl>
    <w:lvl w:ilvl="2" w:tplc="72E075FA" w:tentative="1">
      <w:start w:val="1"/>
      <w:numFmt w:val="bullet"/>
      <w:lvlText w:val=""/>
      <w:lvlJc w:val="left"/>
      <w:pPr>
        <w:ind w:left="2160" w:hanging="360"/>
      </w:pPr>
      <w:rPr>
        <w:rFonts w:ascii="Wingdings" w:hAnsi="Wingdings" w:hint="default"/>
      </w:rPr>
    </w:lvl>
    <w:lvl w:ilvl="3" w:tplc="51FA5EF2" w:tentative="1">
      <w:start w:val="1"/>
      <w:numFmt w:val="bullet"/>
      <w:lvlText w:val=""/>
      <w:lvlJc w:val="left"/>
      <w:pPr>
        <w:ind w:left="2880" w:hanging="360"/>
      </w:pPr>
      <w:rPr>
        <w:rFonts w:ascii="Symbol" w:hAnsi="Symbol" w:hint="default"/>
      </w:rPr>
    </w:lvl>
    <w:lvl w:ilvl="4" w:tplc="06F2CEA8" w:tentative="1">
      <w:start w:val="1"/>
      <w:numFmt w:val="bullet"/>
      <w:lvlText w:val="o"/>
      <w:lvlJc w:val="left"/>
      <w:pPr>
        <w:ind w:left="3600" w:hanging="360"/>
      </w:pPr>
      <w:rPr>
        <w:rFonts w:ascii="Courier New" w:hAnsi="Courier New" w:cs="Courier New" w:hint="default"/>
      </w:rPr>
    </w:lvl>
    <w:lvl w:ilvl="5" w:tplc="996E8456" w:tentative="1">
      <w:start w:val="1"/>
      <w:numFmt w:val="bullet"/>
      <w:lvlText w:val=""/>
      <w:lvlJc w:val="left"/>
      <w:pPr>
        <w:ind w:left="4320" w:hanging="360"/>
      </w:pPr>
      <w:rPr>
        <w:rFonts w:ascii="Wingdings" w:hAnsi="Wingdings" w:hint="default"/>
      </w:rPr>
    </w:lvl>
    <w:lvl w:ilvl="6" w:tplc="4FCA7C1A" w:tentative="1">
      <w:start w:val="1"/>
      <w:numFmt w:val="bullet"/>
      <w:lvlText w:val=""/>
      <w:lvlJc w:val="left"/>
      <w:pPr>
        <w:ind w:left="5040" w:hanging="360"/>
      </w:pPr>
      <w:rPr>
        <w:rFonts w:ascii="Symbol" w:hAnsi="Symbol" w:hint="default"/>
      </w:rPr>
    </w:lvl>
    <w:lvl w:ilvl="7" w:tplc="897AA4F4" w:tentative="1">
      <w:start w:val="1"/>
      <w:numFmt w:val="bullet"/>
      <w:lvlText w:val="o"/>
      <w:lvlJc w:val="left"/>
      <w:pPr>
        <w:ind w:left="5760" w:hanging="360"/>
      </w:pPr>
      <w:rPr>
        <w:rFonts w:ascii="Courier New" w:hAnsi="Courier New" w:cs="Courier New" w:hint="default"/>
      </w:rPr>
    </w:lvl>
    <w:lvl w:ilvl="8" w:tplc="99748D40" w:tentative="1">
      <w:start w:val="1"/>
      <w:numFmt w:val="bullet"/>
      <w:lvlText w:val=""/>
      <w:lvlJc w:val="left"/>
      <w:pPr>
        <w:ind w:left="6480" w:hanging="360"/>
      </w:pPr>
      <w:rPr>
        <w:rFonts w:ascii="Wingdings" w:hAnsi="Wingdings" w:hint="default"/>
      </w:rPr>
    </w:lvl>
  </w:abstractNum>
  <w:abstractNum w:abstractNumId="11" w15:restartNumberingAfterBreak="0">
    <w:nsid w:val="6E0F7D14"/>
    <w:multiLevelType w:val="hybridMultilevel"/>
    <w:tmpl w:val="8892DF82"/>
    <w:lvl w:ilvl="0" w:tplc="8A729BE8">
      <w:start w:val="1"/>
      <w:numFmt w:val="bullet"/>
      <w:lvlText w:val=""/>
      <w:lvlJc w:val="left"/>
      <w:pPr>
        <w:ind w:left="720" w:hanging="360"/>
      </w:pPr>
      <w:rPr>
        <w:rFonts w:ascii="Symbol" w:hAnsi="Symbol" w:hint="default"/>
      </w:rPr>
    </w:lvl>
    <w:lvl w:ilvl="1" w:tplc="B1A82792" w:tentative="1">
      <w:start w:val="1"/>
      <w:numFmt w:val="bullet"/>
      <w:lvlText w:val="o"/>
      <w:lvlJc w:val="left"/>
      <w:pPr>
        <w:ind w:left="1440" w:hanging="360"/>
      </w:pPr>
      <w:rPr>
        <w:rFonts w:ascii="Courier New" w:hAnsi="Courier New" w:cs="Courier New" w:hint="default"/>
      </w:rPr>
    </w:lvl>
    <w:lvl w:ilvl="2" w:tplc="8A5EB8CA" w:tentative="1">
      <w:start w:val="1"/>
      <w:numFmt w:val="bullet"/>
      <w:lvlText w:val=""/>
      <w:lvlJc w:val="left"/>
      <w:pPr>
        <w:ind w:left="2160" w:hanging="360"/>
      </w:pPr>
      <w:rPr>
        <w:rFonts w:ascii="Wingdings" w:hAnsi="Wingdings" w:hint="default"/>
      </w:rPr>
    </w:lvl>
    <w:lvl w:ilvl="3" w:tplc="8BD04A18" w:tentative="1">
      <w:start w:val="1"/>
      <w:numFmt w:val="bullet"/>
      <w:lvlText w:val=""/>
      <w:lvlJc w:val="left"/>
      <w:pPr>
        <w:ind w:left="2880" w:hanging="360"/>
      </w:pPr>
      <w:rPr>
        <w:rFonts w:ascii="Symbol" w:hAnsi="Symbol" w:hint="default"/>
      </w:rPr>
    </w:lvl>
    <w:lvl w:ilvl="4" w:tplc="0C1AB148" w:tentative="1">
      <w:start w:val="1"/>
      <w:numFmt w:val="bullet"/>
      <w:lvlText w:val="o"/>
      <w:lvlJc w:val="left"/>
      <w:pPr>
        <w:ind w:left="3600" w:hanging="360"/>
      </w:pPr>
      <w:rPr>
        <w:rFonts w:ascii="Courier New" w:hAnsi="Courier New" w:cs="Courier New" w:hint="default"/>
      </w:rPr>
    </w:lvl>
    <w:lvl w:ilvl="5" w:tplc="930CC48E" w:tentative="1">
      <w:start w:val="1"/>
      <w:numFmt w:val="bullet"/>
      <w:lvlText w:val=""/>
      <w:lvlJc w:val="left"/>
      <w:pPr>
        <w:ind w:left="4320" w:hanging="360"/>
      </w:pPr>
      <w:rPr>
        <w:rFonts w:ascii="Wingdings" w:hAnsi="Wingdings" w:hint="default"/>
      </w:rPr>
    </w:lvl>
    <w:lvl w:ilvl="6" w:tplc="07CC7EF6" w:tentative="1">
      <w:start w:val="1"/>
      <w:numFmt w:val="bullet"/>
      <w:lvlText w:val=""/>
      <w:lvlJc w:val="left"/>
      <w:pPr>
        <w:ind w:left="5040" w:hanging="360"/>
      </w:pPr>
      <w:rPr>
        <w:rFonts w:ascii="Symbol" w:hAnsi="Symbol" w:hint="default"/>
      </w:rPr>
    </w:lvl>
    <w:lvl w:ilvl="7" w:tplc="3FC0044E" w:tentative="1">
      <w:start w:val="1"/>
      <w:numFmt w:val="bullet"/>
      <w:lvlText w:val="o"/>
      <w:lvlJc w:val="left"/>
      <w:pPr>
        <w:ind w:left="5760" w:hanging="360"/>
      </w:pPr>
      <w:rPr>
        <w:rFonts w:ascii="Courier New" w:hAnsi="Courier New" w:cs="Courier New" w:hint="default"/>
      </w:rPr>
    </w:lvl>
    <w:lvl w:ilvl="8" w:tplc="7A3E1D7C" w:tentative="1">
      <w:start w:val="1"/>
      <w:numFmt w:val="bullet"/>
      <w:lvlText w:val=""/>
      <w:lvlJc w:val="left"/>
      <w:pPr>
        <w:ind w:left="6480" w:hanging="360"/>
      </w:pPr>
      <w:rPr>
        <w:rFonts w:ascii="Wingdings" w:hAnsi="Wingdings" w:hint="default"/>
      </w:rPr>
    </w:lvl>
  </w:abstractNum>
  <w:num w:numId="1" w16cid:durableId="1018700616">
    <w:abstractNumId w:val="9"/>
  </w:num>
  <w:num w:numId="2" w16cid:durableId="552696559">
    <w:abstractNumId w:val="3"/>
  </w:num>
  <w:num w:numId="3" w16cid:durableId="288128271">
    <w:abstractNumId w:val="2"/>
  </w:num>
  <w:num w:numId="4" w16cid:durableId="2066180000">
    <w:abstractNumId w:val="8"/>
  </w:num>
  <w:num w:numId="5" w16cid:durableId="719327124">
    <w:abstractNumId w:val="10"/>
  </w:num>
  <w:num w:numId="6" w16cid:durableId="1930309564">
    <w:abstractNumId w:val="0"/>
  </w:num>
  <w:num w:numId="7" w16cid:durableId="564681129">
    <w:abstractNumId w:val="1"/>
  </w:num>
  <w:num w:numId="8" w16cid:durableId="2005816167">
    <w:abstractNumId w:val="11"/>
  </w:num>
  <w:num w:numId="9" w16cid:durableId="60063309">
    <w:abstractNumId w:val="4"/>
  </w:num>
  <w:num w:numId="10" w16cid:durableId="1714118456">
    <w:abstractNumId w:val="6"/>
  </w:num>
  <w:num w:numId="11" w16cid:durableId="1223640269">
    <w:abstractNumId w:val="5"/>
  </w:num>
  <w:num w:numId="12" w16cid:durableId="136189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F9"/>
    <w:rsid w:val="000915F6"/>
    <w:rsid w:val="000B1C3D"/>
    <w:rsid w:val="000B54DB"/>
    <w:rsid w:val="000B714A"/>
    <w:rsid w:val="00124F48"/>
    <w:rsid w:val="001D731D"/>
    <w:rsid w:val="001F04F9"/>
    <w:rsid w:val="00226E2D"/>
    <w:rsid w:val="002527A9"/>
    <w:rsid w:val="00253567"/>
    <w:rsid w:val="00300FD7"/>
    <w:rsid w:val="00306AFC"/>
    <w:rsid w:val="00372315"/>
    <w:rsid w:val="00384402"/>
    <w:rsid w:val="003C04C7"/>
    <w:rsid w:val="003C2B38"/>
    <w:rsid w:val="00404F0C"/>
    <w:rsid w:val="004468B4"/>
    <w:rsid w:val="00510F05"/>
    <w:rsid w:val="00521C99"/>
    <w:rsid w:val="005B306D"/>
    <w:rsid w:val="005F2549"/>
    <w:rsid w:val="00612477"/>
    <w:rsid w:val="006B4CC1"/>
    <w:rsid w:val="006E2AD8"/>
    <w:rsid w:val="007B0CF9"/>
    <w:rsid w:val="007E324A"/>
    <w:rsid w:val="00885672"/>
    <w:rsid w:val="008A49BE"/>
    <w:rsid w:val="008E2E78"/>
    <w:rsid w:val="009407E3"/>
    <w:rsid w:val="00956D43"/>
    <w:rsid w:val="00977775"/>
    <w:rsid w:val="00982A5B"/>
    <w:rsid w:val="009A53D9"/>
    <w:rsid w:val="009F5C30"/>
    <w:rsid w:val="00A006FD"/>
    <w:rsid w:val="00B44E53"/>
    <w:rsid w:val="00C2486E"/>
    <w:rsid w:val="00C53B5B"/>
    <w:rsid w:val="00C64AD6"/>
    <w:rsid w:val="00CB5DA3"/>
    <w:rsid w:val="00CF3357"/>
    <w:rsid w:val="00D05DCE"/>
    <w:rsid w:val="00D52348"/>
    <w:rsid w:val="00D72336"/>
    <w:rsid w:val="00DE6EAC"/>
    <w:rsid w:val="00EF0BA6"/>
    <w:rsid w:val="00F12CBA"/>
    <w:rsid w:val="00F13FB4"/>
    <w:rsid w:val="00F406DE"/>
    <w:rsid w:val="00F900D2"/>
    <w:rsid w:val="00F91202"/>
    <w:rsid w:val="00FF2C1A"/>
    <w:rsid w:val="00FF7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783E"/>
  <w15:docId w15:val="{13D50A7A-533E-424C-B8EC-DFB32C0D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F900D2"/>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paragraph" w:styleId="Titolo">
    <w:name w:val="Title"/>
    <w:basedOn w:val="Normale"/>
    <w:next w:val="Corpotesto"/>
    <w:uiPriority w:val="10"/>
    <w:qFormat/>
    <w:pPr>
      <w:keepNext/>
      <w:spacing w:before="240" w:after="120"/>
    </w:pPr>
    <w:rPr>
      <w:rFonts w:ascii="Liberation Sans" w:hAnsi="Liberation Sans"/>
      <w:sz w:val="28"/>
      <w:szCs w:val="28"/>
    </w:rPr>
  </w:style>
  <w:style w:type="paragraph" w:styleId="Corpotesto">
    <w:name w:val="Body Text"/>
    <w:basedOn w:val="Predefinito"/>
    <w:qFormat/>
  </w:style>
  <w:style w:type="paragraph" w:styleId="Elenco">
    <w:name w:val="List"/>
    <w:basedOn w:val="Corpotesto"/>
    <w:rPr>
      <w:rFonts w:cs="FreeSans"/>
    </w:rPr>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Predefinito">
    <w:name w:val="Predefinito"/>
    <w:qFormat/>
    <w:pPr>
      <w:spacing w:line="200" w:lineRule="atLeast"/>
    </w:pPr>
    <w:rPr>
      <w:rFonts w:ascii="FreeSans" w:eastAsia="DejaVu Sans" w:hAnsi="FreeSans" w:cs="Liberation Sans"/>
      <w:color w:val="000000"/>
      <w:sz w:val="36"/>
    </w:rPr>
  </w:style>
  <w:style w:type="paragraph" w:customStyle="1" w:styleId="Oggettoconpuntadifreccia">
    <w:name w:val="Oggetto con punta di freccia"/>
    <w:basedOn w:val="Predefinito"/>
    <w:qFormat/>
  </w:style>
  <w:style w:type="paragraph" w:customStyle="1" w:styleId="Oggettoconombra">
    <w:name w:val="Oggetto con ombra"/>
    <w:basedOn w:val="Predefinito"/>
    <w:qFormat/>
  </w:style>
  <w:style w:type="paragraph" w:customStyle="1" w:styleId="Oggettosenzariempimento">
    <w:name w:val="Oggetto senza riempimento"/>
    <w:basedOn w:val="Predefinito"/>
    <w:qFormat/>
  </w:style>
  <w:style w:type="paragraph" w:customStyle="1" w:styleId="Oggettosenzariempimentoelinee">
    <w:name w:val="Oggetto senza riempimento e linee"/>
    <w:basedOn w:val="Predefinito"/>
    <w:qFormat/>
  </w:style>
  <w:style w:type="paragraph" w:customStyle="1" w:styleId="Corpotestogiustificato">
    <w:name w:val="Corpo testo giustificato"/>
    <w:basedOn w:val="Predefinito"/>
    <w:qFormat/>
  </w:style>
  <w:style w:type="paragraph" w:customStyle="1" w:styleId="Titolo1">
    <w:name w:val="Titolo1"/>
    <w:basedOn w:val="Predefinito"/>
    <w:qFormat/>
    <w:pPr>
      <w:jc w:val="center"/>
    </w:pPr>
  </w:style>
  <w:style w:type="paragraph" w:customStyle="1" w:styleId="Titolo20">
    <w:name w:val="Titolo2"/>
    <w:basedOn w:val="Predefinito"/>
    <w:qFormat/>
    <w:pPr>
      <w:spacing w:before="57" w:after="57"/>
      <w:ind w:right="113"/>
      <w:jc w:val="center"/>
    </w:pPr>
  </w:style>
  <w:style w:type="paragraph" w:customStyle="1" w:styleId="Intestazione1">
    <w:name w:val="Intestazione1"/>
    <w:basedOn w:val="Predefinito"/>
    <w:qFormat/>
    <w:pPr>
      <w:spacing w:before="238" w:after="119"/>
    </w:pPr>
  </w:style>
  <w:style w:type="paragraph" w:customStyle="1" w:styleId="Intestazione2">
    <w:name w:val="Intestazione2"/>
    <w:basedOn w:val="Predefinito"/>
    <w:qFormat/>
    <w:pPr>
      <w:spacing w:before="238" w:after="119"/>
    </w:pPr>
  </w:style>
  <w:style w:type="paragraph" w:customStyle="1" w:styleId="Lineadiquotatura">
    <w:name w:val="Linea di quotatura"/>
    <w:basedOn w:val="Predefinito"/>
    <w:qFormat/>
  </w:style>
  <w:style w:type="paragraph" w:customStyle="1" w:styleId="TitleSlideLTGliederung1">
    <w:name w:val="Title Slide~LT~Gliederung 1"/>
    <w:qFormat/>
    <w:pPr>
      <w:spacing w:before="283"/>
    </w:pPr>
    <w:rPr>
      <w:rFonts w:ascii="FreeSans" w:eastAsia="DejaVu Sans" w:hAnsi="FreeSans" w:cs="Liberation Sans"/>
      <w:color w:val="000000"/>
      <w:sz w:val="63"/>
    </w:rPr>
  </w:style>
  <w:style w:type="paragraph" w:customStyle="1" w:styleId="TitleSlideLTGliederung2">
    <w:name w:val="Title Slide~LT~Gliederung 2"/>
    <w:basedOn w:val="TitleSlideLTGliederung1"/>
    <w:qFormat/>
    <w:pPr>
      <w:spacing w:before="227"/>
    </w:pPr>
    <w:rPr>
      <w:sz w:val="56"/>
    </w:rPr>
  </w:style>
  <w:style w:type="paragraph" w:customStyle="1" w:styleId="TitleSlideLTGliederung3">
    <w:name w:val="Title Slide~LT~Gliederung 3"/>
    <w:basedOn w:val="TitleSlideLTGliederung2"/>
    <w:qFormat/>
    <w:pPr>
      <w:spacing w:before="170"/>
    </w:pPr>
    <w:rPr>
      <w:sz w:val="48"/>
    </w:rPr>
  </w:style>
  <w:style w:type="paragraph" w:customStyle="1" w:styleId="TitleSlideLTGliederung4">
    <w:name w:val="Title Slide~LT~Gliederung 4"/>
    <w:basedOn w:val="TitleSlideLTGliederung3"/>
    <w:qFormat/>
    <w:pPr>
      <w:spacing w:before="113"/>
    </w:pPr>
    <w:rPr>
      <w:sz w:val="40"/>
    </w:rPr>
  </w:style>
  <w:style w:type="paragraph" w:customStyle="1" w:styleId="TitleSlideLTGliederung5">
    <w:name w:val="Title Slide~LT~Gliederung 5"/>
    <w:basedOn w:val="TitleSlideLTGliederung4"/>
    <w:qFormat/>
    <w:pPr>
      <w:spacing w:before="57"/>
    </w:pPr>
  </w:style>
  <w:style w:type="paragraph" w:customStyle="1" w:styleId="TitleSlideLTGliederung6">
    <w:name w:val="Title Slide~LT~Gliederung 6"/>
    <w:basedOn w:val="TitleSlideLTGliederung5"/>
    <w:qFormat/>
  </w:style>
  <w:style w:type="paragraph" w:customStyle="1" w:styleId="TitleSlideLTGliederung7">
    <w:name w:val="Title Slide~LT~Gliederung 7"/>
    <w:basedOn w:val="TitleSlideLTGliederung6"/>
    <w:qFormat/>
  </w:style>
  <w:style w:type="paragraph" w:customStyle="1" w:styleId="TitleSlideLTGliederung8">
    <w:name w:val="Title Slide~LT~Gliederung 8"/>
    <w:basedOn w:val="TitleSlideLTGliederung7"/>
    <w:qFormat/>
  </w:style>
  <w:style w:type="paragraph" w:customStyle="1" w:styleId="TitleSlideLTGliederung9">
    <w:name w:val="Title Slide~LT~Gliederung 9"/>
    <w:basedOn w:val="TitleSlideLTGliederung8"/>
    <w:qFormat/>
  </w:style>
  <w:style w:type="paragraph" w:customStyle="1" w:styleId="TitleSlideLTTitel">
    <w:name w:val="Title Slide~LT~Titel"/>
    <w:qFormat/>
    <w:pPr>
      <w:jc w:val="center"/>
    </w:pPr>
    <w:rPr>
      <w:rFonts w:ascii="FreeSans" w:eastAsia="DejaVu Sans" w:hAnsi="FreeSans" w:cs="Liberation Sans"/>
      <w:color w:val="000000"/>
      <w:sz w:val="88"/>
    </w:rPr>
  </w:style>
  <w:style w:type="paragraph" w:customStyle="1" w:styleId="TitleSlideLTUntertitel">
    <w:name w:val="Title Slide~LT~Untertitel"/>
    <w:qFormat/>
    <w:pPr>
      <w:jc w:val="center"/>
    </w:pPr>
    <w:rPr>
      <w:rFonts w:ascii="FreeSans" w:eastAsia="DejaVu Sans" w:hAnsi="FreeSans" w:cs="Liberation Sans"/>
      <w:color w:val="000000"/>
      <w:sz w:val="64"/>
    </w:rPr>
  </w:style>
  <w:style w:type="paragraph" w:customStyle="1" w:styleId="TitleSlideLTNotizen">
    <w:name w:val="Title Slide~LT~Notizen"/>
    <w:qFormat/>
    <w:pPr>
      <w:ind w:left="340" w:hanging="340"/>
    </w:pPr>
    <w:rPr>
      <w:rFonts w:ascii="FreeSans" w:eastAsia="DejaVu Sans" w:hAnsi="FreeSans" w:cs="Liberation Sans"/>
      <w:color w:val="000000"/>
      <w:sz w:val="40"/>
    </w:rPr>
  </w:style>
  <w:style w:type="paragraph" w:customStyle="1" w:styleId="TitleSlideLTHintergrundobjekte">
    <w:name w:val="Title Slide~LT~Hintergrundobjekte"/>
    <w:qFormat/>
    <w:rPr>
      <w:rFonts w:eastAsia="DejaVu Sans" w:cs="Liberation Sans"/>
    </w:rPr>
  </w:style>
  <w:style w:type="paragraph" w:customStyle="1" w:styleId="TitleSlideLTHintergrund">
    <w:name w:val="Title Slide~LT~Hintergrund"/>
    <w:qFormat/>
    <w:rPr>
      <w:rFonts w:eastAsia="DejaVu Sans" w:cs="Liberation Sans"/>
    </w:rPr>
  </w:style>
  <w:style w:type="paragraph" w:customStyle="1" w:styleId="default">
    <w:name w:val="default"/>
    <w:qFormat/>
    <w:pPr>
      <w:spacing w:line="200" w:lineRule="atLeast"/>
    </w:pPr>
    <w:rPr>
      <w:rFonts w:ascii="FreeSans" w:eastAsia="DejaVu Sans" w:hAnsi="FreeSans" w:cs="Liberation Sans"/>
      <w:color w:val="000000"/>
      <w:sz w:val="36"/>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Oggettidisfondo">
    <w:name w:val="Oggetti di sfondo"/>
    <w:qFormat/>
    <w:rPr>
      <w:rFonts w:eastAsia="DejaVu Sans" w:cs="Liberation Sans"/>
    </w:rPr>
  </w:style>
  <w:style w:type="paragraph" w:customStyle="1" w:styleId="Sfondo">
    <w:name w:val="Sfondo"/>
    <w:qFormat/>
    <w:rPr>
      <w:rFonts w:eastAsia="DejaVu Sans" w:cs="Liberation Sans"/>
    </w:rPr>
  </w:style>
  <w:style w:type="paragraph" w:customStyle="1" w:styleId="Note">
    <w:name w:val="Note"/>
    <w:qFormat/>
    <w:pPr>
      <w:ind w:left="340" w:hanging="340"/>
    </w:pPr>
    <w:rPr>
      <w:rFonts w:ascii="FreeSans" w:eastAsia="DejaVu Sans" w:hAnsi="FreeSans" w:cs="Liberation Sans"/>
      <w:color w:val="000000"/>
      <w:sz w:val="40"/>
    </w:rPr>
  </w:style>
  <w:style w:type="paragraph" w:customStyle="1" w:styleId="Struttura1">
    <w:name w:val="Struttura 1"/>
    <w:qFormat/>
    <w:pPr>
      <w:spacing w:before="283"/>
    </w:pPr>
    <w:rPr>
      <w:rFonts w:ascii="FreeSans" w:eastAsia="DejaVu Sans" w:hAnsi="FreeSans" w:cs="Liberation Sans"/>
      <w:color w:val="000000"/>
      <w:sz w:val="63"/>
    </w:rPr>
  </w:style>
  <w:style w:type="paragraph" w:customStyle="1" w:styleId="Struttura2">
    <w:name w:val="Struttura 2"/>
    <w:basedOn w:val="Struttura1"/>
    <w:qFormat/>
    <w:pPr>
      <w:spacing w:before="227"/>
    </w:pPr>
    <w:rPr>
      <w:sz w:val="56"/>
    </w:rPr>
  </w:style>
  <w:style w:type="paragraph" w:customStyle="1" w:styleId="Struttura3">
    <w:name w:val="Struttura 3"/>
    <w:basedOn w:val="Struttura2"/>
    <w:qFormat/>
    <w:pPr>
      <w:spacing w:before="170"/>
    </w:pPr>
    <w:rPr>
      <w:sz w:val="48"/>
    </w:rPr>
  </w:style>
  <w:style w:type="paragraph" w:customStyle="1" w:styleId="Struttura4">
    <w:name w:val="Struttura 4"/>
    <w:basedOn w:val="Struttura3"/>
    <w:qFormat/>
    <w:pPr>
      <w:spacing w:before="113"/>
    </w:pPr>
    <w:rPr>
      <w:sz w:val="40"/>
    </w:rPr>
  </w:style>
  <w:style w:type="paragraph" w:customStyle="1" w:styleId="Struttura5">
    <w:name w:val="Struttura 5"/>
    <w:basedOn w:val="Struttura4"/>
    <w:qFormat/>
    <w:pPr>
      <w:spacing w:before="57"/>
    </w:pPr>
  </w:style>
  <w:style w:type="paragraph" w:customStyle="1" w:styleId="Struttura6">
    <w:name w:val="Struttura 6"/>
    <w:basedOn w:val="Struttura5"/>
    <w:qFormat/>
  </w:style>
  <w:style w:type="paragraph" w:customStyle="1" w:styleId="Struttura7">
    <w:name w:val="Struttura 7"/>
    <w:basedOn w:val="Struttura6"/>
    <w:qFormat/>
  </w:style>
  <w:style w:type="paragraph" w:customStyle="1" w:styleId="Struttura8">
    <w:name w:val="Struttura 8"/>
    <w:basedOn w:val="Struttura7"/>
    <w:qFormat/>
  </w:style>
  <w:style w:type="paragraph" w:customStyle="1" w:styleId="Struttura9">
    <w:name w:val="Struttura 9"/>
    <w:basedOn w:val="Struttura8"/>
    <w:qFormat/>
  </w:style>
  <w:style w:type="paragraph" w:styleId="Intestazione">
    <w:name w:val="header"/>
    <w:basedOn w:val="Normale"/>
    <w:link w:val="IntestazioneCarattere"/>
    <w:uiPriority w:val="99"/>
    <w:unhideWhenUsed/>
    <w:rsid w:val="00612477"/>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612477"/>
    <w:rPr>
      <w:rFonts w:cs="Mangal"/>
      <w:szCs w:val="21"/>
    </w:rPr>
  </w:style>
  <w:style w:type="paragraph" w:styleId="Pidipagina">
    <w:name w:val="footer"/>
    <w:basedOn w:val="Normale"/>
    <w:link w:val="PidipaginaCarattere"/>
    <w:uiPriority w:val="99"/>
    <w:unhideWhenUsed/>
    <w:rsid w:val="00612477"/>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612477"/>
    <w:rPr>
      <w:rFonts w:cs="Mangal"/>
      <w:szCs w:val="21"/>
    </w:rPr>
  </w:style>
  <w:style w:type="paragraph" w:styleId="Testofumetto">
    <w:name w:val="Balloon Text"/>
    <w:basedOn w:val="Normale"/>
    <w:link w:val="TestofumettoCarattere"/>
    <w:uiPriority w:val="99"/>
    <w:semiHidden/>
    <w:unhideWhenUsed/>
    <w:rsid w:val="00CF3357"/>
    <w:rPr>
      <w:rFonts w:ascii="Times New Roman" w:hAnsi="Times New Roman" w:cs="Mangal"/>
      <w:sz w:val="18"/>
      <w:szCs w:val="16"/>
    </w:rPr>
  </w:style>
  <w:style w:type="character" w:customStyle="1" w:styleId="TestofumettoCarattere">
    <w:name w:val="Testo fumetto Carattere"/>
    <w:basedOn w:val="Carpredefinitoparagrafo"/>
    <w:link w:val="Testofumetto"/>
    <w:uiPriority w:val="99"/>
    <w:semiHidden/>
    <w:rsid w:val="00CF3357"/>
    <w:rPr>
      <w:rFonts w:ascii="Times New Roman" w:hAnsi="Times New Roman" w:cs="Mangal"/>
      <w:sz w:val="18"/>
      <w:szCs w:val="16"/>
    </w:rPr>
  </w:style>
  <w:style w:type="paragraph" w:styleId="Paragrafoelenco">
    <w:name w:val="List Paragraph"/>
    <w:basedOn w:val="Normale"/>
    <w:uiPriority w:val="34"/>
    <w:qFormat/>
    <w:rsid w:val="00CF3357"/>
    <w:pPr>
      <w:ind w:left="720"/>
      <w:contextualSpacing/>
    </w:pPr>
    <w:rPr>
      <w:rFonts w:cs="Mangal"/>
      <w:szCs w:val="21"/>
    </w:rPr>
  </w:style>
  <w:style w:type="character" w:customStyle="1" w:styleId="Titolo2Carattere">
    <w:name w:val="Titolo 2 Carattere"/>
    <w:basedOn w:val="Carpredefinitoparagrafo"/>
    <w:link w:val="Titolo2"/>
    <w:uiPriority w:val="9"/>
    <w:rsid w:val="00F900D2"/>
    <w:rPr>
      <w:rFonts w:asciiTheme="majorHAnsi" w:eastAsiaTheme="majorEastAsia" w:hAnsiTheme="majorHAnsi" w:cstheme="majorBidi"/>
      <w:b/>
      <w:bCs/>
      <w:color w:val="4472C4" w:themeColor="accent1"/>
      <w:sz w:val="26"/>
      <w:szCs w:val="26"/>
      <w:lang w:val="en-US" w:eastAsia="en-US" w:bidi="ar-SA"/>
    </w:rPr>
  </w:style>
  <w:style w:type="paragraph" w:styleId="Puntoelenco">
    <w:name w:val="List Bullet"/>
    <w:basedOn w:val="Normale"/>
    <w:uiPriority w:val="99"/>
    <w:unhideWhenUsed/>
    <w:rsid w:val="00F900D2"/>
    <w:pPr>
      <w:numPr>
        <w:numId w:val="6"/>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651</Words>
  <Characters>3717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A</dc:creator>
  <cp:lastModifiedBy>Export Commerciale - Brambati Spa</cp:lastModifiedBy>
  <cp:revision>8</cp:revision>
  <dcterms:created xsi:type="dcterms:W3CDTF">2020-07-06T15:56:00Z</dcterms:created>
  <dcterms:modified xsi:type="dcterms:W3CDTF">2025-09-16T14:11:00Z</dcterms:modified>
  <dc:language>it-IT</dc:language>
</cp:coreProperties>
</file>